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58" w:rsidRPr="00BD3658" w:rsidRDefault="001600E7" w:rsidP="00BD365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Corporate Governance</w:t>
      </w:r>
      <w:r w:rsidR="0061246C">
        <w:rPr>
          <w:b/>
          <w:sz w:val="28"/>
          <w:szCs w:val="28"/>
        </w:rPr>
        <w:t xml:space="preserve"> Next Practices</w:t>
      </w:r>
      <w:r>
        <w:rPr>
          <w:b/>
          <w:sz w:val="28"/>
          <w:szCs w:val="28"/>
        </w:rPr>
        <w:t xml:space="preserve"> &amp; General Counsel Forum</w:t>
      </w:r>
    </w:p>
    <w:p w:rsidR="00BD3658" w:rsidRDefault="00BD3658" w:rsidP="00BD3658">
      <w:pPr>
        <w:pStyle w:val="NoSpacing"/>
        <w:jc w:val="center"/>
        <w:rPr>
          <w:sz w:val="20"/>
          <w:szCs w:val="20"/>
        </w:rPr>
      </w:pPr>
      <w:r>
        <w:t>(</w:t>
      </w:r>
      <w:r w:rsidR="003348B5" w:rsidRPr="00BD3658">
        <w:rPr>
          <w:sz w:val="20"/>
          <w:szCs w:val="20"/>
        </w:rPr>
        <w:t xml:space="preserve">October </w:t>
      </w:r>
      <w:r w:rsidR="00D623CA">
        <w:rPr>
          <w:sz w:val="20"/>
          <w:szCs w:val="20"/>
        </w:rPr>
        <w:t>23</w:t>
      </w:r>
      <w:r w:rsidR="00D623CA" w:rsidRPr="00D623CA">
        <w:rPr>
          <w:sz w:val="20"/>
          <w:szCs w:val="20"/>
          <w:vertAlign w:val="superscript"/>
        </w:rPr>
        <w:t>rd</w:t>
      </w:r>
      <w:r w:rsidR="00D623CA">
        <w:rPr>
          <w:sz w:val="20"/>
          <w:szCs w:val="20"/>
        </w:rPr>
        <w:t xml:space="preserve"> and </w:t>
      </w:r>
      <w:r w:rsidR="00CE3BB7">
        <w:rPr>
          <w:sz w:val="20"/>
          <w:szCs w:val="20"/>
        </w:rPr>
        <w:t>24</w:t>
      </w:r>
      <w:r w:rsidR="00D623CA">
        <w:rPr>
          <w:sz w:val="20"/>
          <w:szCs w:val="20"/>
        </w:rPr>
        <w:t>th</w:t>
      </w:r>
      <w:r w:rsidR="00CE3BB7">
        <w:rPr>
          <w:sz w:val="20"/>
          <w:szCs w:val="20"/>
        </w:rPr>
        <w:t xml:space="preserve">, </w:t>
      </w:r>
      <w:r w:rsidR="003348B5" w:rsidRPr="00BD3658">
        <w:rPr>
          <w:sz w:val="20"/>
          <w:szCs w:val="20"/>
        </w:rPr>
        <w:t xml:space="preserve">2014 </w:t>
      </w:r>
      <w:r w:rsidR="00B8197B" w:rsidRPr="00BD3658">
        <w:rPr>
          <w:sz w:val="20"/>
          <w:szCs w:val="20"/>
        </w:rPr>
        <w:t>Las Vegas Event</w:t>
      </w:r>
      <w:r w:rsidR="00E83070">
        <w:rPr>
          <w:sz w:val="20"/>
          <w:szCs w:val="20"/>
        </w:rPr>
        <w:t xml:space="preserve"> at the MGM Grand Conference Center</w:t>
      </w:r>
      <w:r>
        <w:rPr>
          <w:sz w:val="20"/>
          <w:szCs w:val="20"/>
        </w:rPr>
        <w:t>)</w:t>
      </w:r>
    </w:p>
    <w:p w:rsidR="00BD3658" w:rsidRPr="00BD3658" w:rsidRDefault="00BD3658" w:rsidP="00BD3658">
      <w:pPr>
        <w:pStyle w:val="NoSpacing"/>
        <w:rPr>
          <w:sz w:val="20"/>
          <w:szCs w:val="20"/>
        </w:rPr>
      </w:pPr>
    </w:p>
    <w:tbl>
      <w:tblPr>
        <w:tblStyle w:val="TableGrid"/>
        <w:tblW w:w="110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530"/>
        <w:gridCol w:w="630"/>
        <w:gridCol w:w="450"/>
        <w:gridCol w:w="1368"/>
        <w:gridCol w:w="744"/>
        <w:gridCol w:w="228"/>
        <w:gridCol w:w="1458"/>
        <w:gridCol w:w="72"/>
        <w:gridCol w:w="522"/>
        <w:gridCol w:w="3240"/>
        <w:gridCol w:w="18"/>
      </w:tblGrid>
      <w:tr w:rsidR="00736E66" w:rsidTr="000744E5">
        <w:tc>
          <w:tcPr>
            <w:tcW w:w="2340" w:type="dxa"/>
            <w:gridSpan w:val="2"/>
          </w:tcPr>
          <w:p w:rsidR="00736E66" w:rsidRPr="00314764" w:rsidRDefault="00736E66" w:rsidP="00736E66">
            <w:pPr>
              <w:rPr>
                <w:b/>
              </w:rPr>
            </w:pPr>
            <w:r w:rsidRPr="00314764">
              <w:rPr>
                <w:b/>
              </w:rPr>
              <w:t>Program Description:</w:t>
            </w:r>
          </w:p>
        </w:tc>
        <w:tc>
          <w:tcPr>
            <w:tcW w:w="87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1221" w:rsidRDefault="0061246C" w:rsidP="00CE3BB7">
            <w:r>
              <w:t>The</w:t>
            </w:r>
            <w:r w:rsidR="00D623CA">
              <w:t xml:space="preserve"> half</w:t>
            </w:r>
            <w:r>
              <w:t xml:space="preserve"> day on the 23th</w:t>
            </w:r>
            <w:r w:rsidR="00CE3BB7">
              <w:t xml:space="preserve"> will focus on </w:t>
            </w:r>
            <w:r w:rsidR="0055043A">
              <w:t xml:space="preserve">the </w:t>
            </w:r>
            <w:r>
              <w:t xml:space="preserve">legal issues </w:t>
            </w:r>
            <w:r w:rsidR="0055043A">
              <w:t>board directors</w:t>
            </w:r>
            <w:r>
              <w:t xml:space="preserve"> face</w:t>
            </w:r>
            <w:r w:rsidR="0055043A">
              <w:t>, including the legal in</w:t>
            </w:r>
            <w:r>
              <w:t>vestigations, forensics and anti</w:t>
            </w:r>
            <w:r w:rsidR="0055043A">
              <w:t>-</w:t>
            </w:r>
            <w:r>
              <w:t>money laundering.</w:t>
            </w:r>
            <w:r w:rsidR="0055043A">
              <w:t xml:space="preserve"> </w:t>
            </w:r>
            <w:r w:rsidR="00CE3BB7">
              <w:t xml:space="preserve"> </w:t>
            </w:r>
            <w:r>
              <w:t>The full day on the 24</w:t>
            </w:r>
            <w:r w:rsidRPr="0061246C">
              <w:rPr>
                <w:vertAlign w:val="superscript"/>
              </w:rPr>
              <w:t>th</w:t>
            </w:r>
            <w:r>
              <w:t xml:space="preserve"> will focus on</w:t>
            </w:r>
            <w:r w:rsidR="00CE3BB7">
              <w:t xml:space="preserve"> </w:t>
            </w:r>
            <w:r w:rsidR="00E83070">
              <w:t xml:space="preserve">pathways to the board room, trends in director compensation and director responsibilities.  Academic and Shareholder perspectives will be discussed.  Solutions to director case studies will be shared. </w:t>
            </w:r>
          </w:p>
          <w:p w:rsidR="007458B0" w:rsidRDefault="007458B0" w:rsidP="00CE3BB7"/>
        </w:tc>
      </w:tr>
      <w:tr w:rsidR="00736E66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736E66" w:rsidRPr="00314764" w:rsidRDefault="00736E66" w:rsidP="00736E66">
            <w:pPr>
              <w:rPr>
                <w:b/>
              </w:rPr>
            </w:pPr>
            <w:r w:rsidRPr="00314764">
              <w:rPr>
                <w:b/>
              </w:rPr>
              <w:t>Program Location:</w:t>
            </w:r>
          </w:p>
        </w:tc>
        <w:tc>
          <w:tcPr>
            <w:tcW w:w="87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36E66" w:rsidRDefault="00736E66">
            <w:r>
              <w:t>MGM Grand Conference Center</w:t>
            </w:r>
            <w:r w:rsidR="00D623CA">
              <w:t>, 3799 Las Vegas Blvd,</w:t>
            </w:r>
            <w:r>
              <w:t xml:space="preserve"> Las Vegas, Nevada</w:t>
            </w:r>
            <w:r w:rsidR="00D623CA">
              <w:t xml:space="preserve"> 89109</w:t>
            </w:r>
          </w:p>
        </w:tc>
      </w:tr>
      <w:tr w:rsidR="00736E66" w:rsidTr="000744E5">
        <w:tc>
          <w:tcPr>
            <w:tcW w:w="5532" w:type="dxa"/>
            <w:gridSpan w:val="6"/>
          </w:tcPr>
          <w:p w:rsidR="00736E66" w:rsidRDefault="00736E66"/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736E66" w:rsidRPr="00314764" w:rsidRDefault="00736E66" w:rsidP="00381A93">
            <w:pPr>
              <w:jc w:val="right"/>
              <w:rPr>
                <w:b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E66" w:rsidRDefault="00736E66"/>
        </w:tc>
      </w:tr>
      <w:tr w:rsidR="00736E66" w:rsidTr="000744E5">
        <w:tc>
          <w:tcPr>
            <w:tcW w:w="2340" w:type="dxa"/>
            <w:gridSpan w:val="2"/>
          </w:tcPr>
          <w:p w:rsidR="00736E66" w:rsidRPr="00314764" w:rsidRDefault="00736E66" w:rsidP="00736E66">
            <w:pPr>
              <w:rPr>
                <w:b/>
              </w:rPr>
            </w:pPr>
            <w:r w:rsidRPr="00314764">
              <w:rPr>
                <w:b/>
              </w:rPr>
              <w:t>Program Date</w:t>
            </w:r>
            <w:r>
              <w:rPr>
                <w:b/>
              </w:rPr>
              <w:t>s</w:t>
            </w:r>
            <w:r w:rsidRPr="00314764">
              <w:rPr>
                <w:b/>
              </w:rPr>
              <w:t>: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E66" w:rsidRDefault="00D623CA" w:rsidP="00D61BED">
            <w:r>
              <w:t xml:space="preserve">Thursday, </w:t>
            </w:r>
            <w:r w:rsidR="00736E66">
              <w:t xml:space="preserve">October </w:t>
            </w:r>
            <w:r>
              <w:t xml:space="preserve">23, </w:t>
            </w:r>
            <w:r w:rsidR="00736E66">
              <w:t>2014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E66" w:rsidRPr="00314764" w:rsidRDefault="00736E66" w:rsidP="00D61BED">
            <w:pPr>
              <w:jc w:val="right"/>
              <w:rPr>
                <w:b/>
              </w:rPr>
            </w:pPr>
            <w:r w:rsidRPr="00314764">
              <w:rPr>
                <w:b/>
              </w:rPr>
              <w:t>Time: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E66" w:rsidRDefault="00D623CA" w:rsidP="00D61BED">
            <w:r>
              <w:t>02:00p</w:t>
            </w:r>
            <w:r w:rsidR="00C10042">
              <w:t>m –</w:t>
            </w:r>
            <w:r w:rsidR="008D3B50">
              <w:t xml:space="preserve"> 05:0</w:t>
            </w:r>
            <w:r w:rsidR="00B81317">
              <w:t>0</w:t>
            </w:r>
            <w:r w:rsidR="006D7E44">
              <w:t>p</w:t>
            </w:r>
            <w:r w:rsidR="00736E66">
              <w:t>m</w:t>
            </w:r>
          </w:p>
        </w:tc>
      </w:tr>
      <w:tr w:rsidR="00D623CA" w:rsidTr="000744E5">
        <w:tc>
          <w:tcPr>
            <w:tcW w:w="2340" w:type="dxa"/>
            <w:gridSpan w:val="2"/>
          </w:tcPr>
          <w:p w:rsidR="00D623CA" w:rsidRPr="00314764" w:rsidRDefault="00D623CA" w:rsidP="00736E66">
            <w:pPr>
              <w:rPr>
                <w:b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3CA" w:rsidRDefault="00D623CA" w:rsidP="00D61BED">
            <w:r>
              <w:t>Friday, October 24, 2014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3CA" w:rsidRPr="00314764" w:rsidRDefault="00D623CA" w:rsidP="00D61BED">
            <w:pPr>
              <w:jc w:val="right"/>
              <w:rPr>
                <w:b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23CA" w:rsidRDefault="00D623CA" w:rsidP="00D61BED">
            <w:r>
              <w:t xml:space="preserve">08:30am – </w:t>
            </w:r>
            <w:r w:rsidR="0061246C">
              <w:t>0</w:t>
            </w:r>
            <w:r>
              <w:t>5:00pm</w:t>
            </w:r>
          </w:p>
        </w:tc>
      </w:tr>
      <w:tr w:rsidR="00001221" w:rsidTr="000744E5">
        <w:trPr>
          <w:gridAfter w:val="1"/>
          <w:wAfter w:w="18" w:type="dxa"/>
        </w:trPr>
        <w:tc>
          <w:tcPr>
            <w:tcW w:w="11052" w:type="dxa"/>
            <w:gridSpan w:val="11"/>
          </w:tcPr>
          <w:p w:rsidR="00001221" w:rsidRDefault="00001221" w:rsidP="000F7A76"/>
        </w:tc>
      </w:tr>
      <w:tr w:rsidR="00736E66" w:rsidTr="000744E5">
        <w:trPr>
          <w:gridAfter w:val="1"/>
          <w:wAfter w:w="18" w:type="dxa"/>
        </w:trPr>
        <w:tc>
          <w:tcPr>
            <w:tcW w:w="11052" w:type="dxa"/>
            <w:gridSpan w:val="11"/>
          </w:tcPr>
          <w:p w:rsidR="00736E66" w:rsidRDefault="00736E66"/>
        </w:tc>
      </w:tr>
      <w:tr w:rsidR="00DE77B5" w:rsidTr="000744E5">
        <w:trPr>
          <w:gridAfter w:val="1"/>
          <w:wAfter w:w="18" w:type="dxa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DE77B5" w:rsidRPr="00314764" w:rsidRDefault="00DE77B5" w:rsidP="00FB67ED">
            <w:pPr>
              <w:jc w:val="center"/>
              <w:rPr>
                <w:b/>
              </w:rPr>
            </w:pPr>
            <w:r w:rsidRPr="00314764">
              <w:rPr>
                <w:b/>
              </w:rPr>
              <w:t>Time</w:t>
            </w:r>
          </w:p>
        </w:tc>
        <w:tc>
          <w:tcPr>
            <w:tcW w:w="4878" w:type="dxa"/>
            <w:gridSpan w:val="6"/>
            <w:tcBorders>
              <w:bottom w:val="single" w:sz="4" w:space="0" w:color="auto"/>
            </w:tcBorders>
          </w:tcPr>
          <w:p w:rsidR="00DE77B5" w:rsidRPr="00314764" w:rsidRDefault="00DE77B5" w:rsidP="00FB67ED">
            <w:pPr>
              <w:jc w:val="center"/>
              <w:rPr>
                <w:b/>
              </w:rPr>
            </w:pPr>
            <w:r w:rsidRPr="00314764">
              <w:rPr>
                <w:b/>
              </w:rPr>
              <w:t>Activity Description</w:t>
            </w:r>
          </w:p>
        </w:tc>
        <w:tc>
          <w:tcPr>
            <w:tcW w:w="3834" w:type="dxa"/>
            <w:gridSpan w:val="3"/>
            <w:tcBorders>
              <w:bottom w:val="single" w:sz="4" w:space="0" w:color="auto"/>
            </w:tcBorders>
          </w:tcPr>
          <w:p w:rsidR="00DE77B5" w:rsidRPr="00314764" w:rsidRDefault="00DE77B5" w:rsidP="00FB67ED">
            <w:pPr>
              <w:jc w:val="center"/>
              <w:rPr>
                <w:b/>
              </w:rPr>
            </w:pPr>
            <w:r w:rsidRPr="00314764">
              <w:rPr>
                <w:b/>
              </w:rPr>
              <w:t>Speaker</w:t>
            </w:r>
            <w:r>
              <w:rPr>
                <w:b/>
              </w:rPr>
              <w:t>s</w:t>
            </w:r>
          </w:p>
        </w:tc>
      </w:tr>
      <w:tr w:rsidR="00C545DF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C545DF" w:rsidRDefault="00C545DF" w:rsidP="00C545DF"/>
          <w:p w:rsidR="00C545DF" w:rsidRPr="0055043A" w:rsidRDefault="00C545DF" w:rsidP="00822897">
            <w:pPr>
              <w:jc w:val="center"/>
              <w:rPr>
                <w:b/>
              </w:rPr>
            </w:pPr>
            <w:r w:rsidRPr="0055043A">
              <w:rPr>
                <w:b/>
              </w:rPr>
              <w:t>Thursday, October 23</w:t>
            </w:r>
            <w:r w:rsidRPr="0055043A">
              <w:rPr>
                <w:b/>
                <w:vertAlign w:val="superscript"/>
              </w:rPr>
              <w:t>rd</w:t>
            </w:r>
          </w:p>
        </w:tc>
        <w:tc>
          <w:tcPr>
            <w:tcW w:w="4878" w:type="dxa"/>
            <w:gridSpan w:val="6"/>
          </w:tcPr>
          <w:p w:rsidR="00C545DF" w:rsidRDefault="00C545DF" w:rsidP="00C86A88"/>
        </w:tc>
        <w:tc>
          <w:tcPr>
            <w:tcW w:w="3834" w:type="dxa"/>
            <w:gridSpan w:val="3"/>
          </w:tcPr>
          <w:p w:rsidR="00C545DF" w:rsidRDefault="00C545DF" w:rsidP="00C86A88"/>
        </w:tc>
      </w:tr>
      <w:tr w:rsidR="00C545DF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C545DF" w:rsidRDefault="00C545DF" w:rsidP="00822897">
            <w:pPr>
              <w:jc w:val="center"/>
            </w:pPr>
          </w:p>
        </w:tc>
        <w:tc>
          <w:tcPr>
            <w:tcW w:w="4878" w:type="dxa"/>
            <w:gridSpan w:val="6"/>
          </w:tcPr>
          <w:p w:rsidR="00C545DF" w:rsidRDefault="00C545DF" w:rsidP="00C86A88"/>
        </w:tc>
        <w:tc>
          <w:tcPr>
            <w:tcW w:w="3834" w:type="dxa"/>
            <w:gridSpan w:val="3"/>
          </w:tcPr>
          <w:p w:rsidR="00C545DF" w:rsidRDefault="00C545DF" w:rsidP="00C86A88"/>
        </w:tc>
      </w:tr>
      <w:tr w:rsidR="00C545DF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C545DF" w:rsidRDefault="00C545DF" w:rsidP="00822897">
            <w:pPr>
              <w:jc w:val="center"/>
            </w:pPr>
            <w:r>
              <w:t xml:space="preserve">01:30pm – </w:t>
            </w:r>
            <w:r w:rsidR="00637E69">
              <w:t>0</w:t>
            </w:r>
            <w:r>
              <w:t>2:00pm</w:t>
            </w:r>
          </w:p>
        </w:tc>
        <w:tc>
          <w:tcPr>
            <w:tcW w:w="4878" w:type="dxa"/>
            <w:gridSpan w:val="6"/>
          </w:tcPr>
          <w:p w:rsidR="00C545DF" w:rsidRDefault="00C545DF" w:rsidP="00C86A88">
            <w:r>
              <w:t>Registration</w:t>
            </w:r>
          </w:p>
        </w:tc>
        <w:tc>
          <w:tcPr>
            <w:tcW w:w="3834" w:type="dxa"/>
            <w:gridSpan w:val="3"/>
          </w:tcPr>
          <w:p w:rsidR="00C545DF" w:rsidRDefault="0061246C" w:rsidP="00C86A88">
            <w:r>
              <w:t>---------------------</w:t>
            </w:r>
          </w:p>
        </w:tc>
      </w:tr>
      <w:tr w:rsidR="00637E69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637E69" w:rsidRDefault="00637E69" w:rsidP="00822897">
            <w:pPr>
              <w:jc w:val="center"/>
            </w:pPr>
          </w:p>
        </w:tc>
        <w:tc>
          <w:tcPr>
            <w:tcW w:w="4878" w:type="dxa"/>
            <w:gridSpan w:val="6"/>
          </w:tcPr>
          <w:p w:rsidR="00637E69" w:rsidRDefault="00637E69" w:rsidP="00C86A88"/>
        </w:tc>
        <w:tc>
          <w:tcPr>
            <w:tcW w:w="3834" w:type="dxa"/>
            <w:gridSpan w:val="3"/>
          </w:tcPr>
          <w:p w:rsidR="00637E69" w:rsidRDefault="00637E69" w:rsidP="00C86A88"/>
        </w:tc>
      </w:tr>
      <w:tr w:rsidR="00C545DF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C545DF" w:rsidRDefault="00C545DF" w:rsidP="00822897">
            <w:pPr>
              <w:jc w:val="center"/>
            </w:pPr>
            <w:r>
              <w:t xml:space="preserve">02:00pm – </w:t>
            </w:r>
            <w:r w:rsidR="00637E69">
              <w:t>0</w:t>
            </w:r>
            <w:r>
              <w:t>2:15pm</w:t>
            </w:r>
          </w:p>
        </w:tc>
        <w:tc>
          <w:tcPr>
            <w:tcW w:w="4878" w:type="dxa"/>
            <w:gridSpan w:val="6"/>
          </w:tcPr>
          <w:p w:rsidR="00C545DF" w:rsidRDefault="00C545DF" w:rsidP="00C86A88">
            <w:r>
              <w:t>Welcoming Remarks</w:t>
            </w:r>
          </w:p>
        </w:tc>
        <w:tc>
          <w:tcPr>
            <w:tcW w:w="3834" w:type="dxa"/>
            <w:gridSpan w:val="3"/>
          </w:tcPr>
          <w:p w:rsidR="00C545DF" w:rsidRDefault="00C545DF" w:rsidP="00C86A88">
            <w:r>
              <w:t xml:space="preserve">Larry Taylor </w:t>
            </w:r>
            <w:r w:rsidR="00637E69">
              <w:t xml:space="preserve">(NACD SoCal) </w:t>
            </w:r>
            <w:r>
              <w:t>and John Davis</w:t>
            </w:r>
            <w:r w:rsidR="00637E69">
              <w:t xml:space="preserve"> (KPMG</w:t>
            </w:r>
            <w:r w:rsidR="00467826">
              <w:t xml:space="preserve">/NACD </w:t>
            </w:r>
            <w:proofErr w:type="spellStart"/>
            <w:r w:rsidR="00467826">
              <w:t>SocCal</w:t>
            </w:r>
            <w:proofErr w:type="spellEnd"/>
            <w:r w:rsidR="00637E69">
              <w:t>)</w:t>
            </w:r>
          </w:p>
          <w:p w:rsidR="00D20F5F" w:rsidRDefault="00D20F5F" w:rsidP="00C86A88"/>
        </w:tc>
      </w:tr>
      <w:tr w:rsidR="00C545DF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C545DF" w:rsidRDefault="00C545DF" w:rsidP="00822897">
            <w:pPr>
              <w:jc w:val="center"/>
            </w:pPr>
            <w:r>
              <w:t xml:space="preserve">02:15pm – </w:t>
            </w:r>
            <w:r w:rsidR="00637E69">
              <w:t>0</w:t>
            </w:r>
            <w:r>
              <w:t>3:</w:t>
            </w:r>
            <w:r w:rsidR="0055043A">
              <w:t>30</w:t>
            </w:r>
            <w:r>
              <w:t>pm</w:t>
            </w:r>
          </w:p>
        </w:tc>
        <w:tc>
          <w:tcPr>
            <w:tcW w:w="4878" w:type="dxa"/>
            <w:gridSpan w:val="6"/>
          </w:tcPr>
          <w:p w:rsidR="00C545DF" w:rsidRDefault="00637E69" w:rsidP="00C86A88">
            <w:r>
              <w:t>Investigations &amp; Forensic Panel</w:t>
            </w:r>
          </w:p>
        </w:tc>
        <w:tc>
          <w:tcPr>
            <w:tcW w:w="3834" w:type="dxa"/>
            <w:gridSpan w:val="3"/>
          </w:tcPr>
          <w:p w:rsidR="00C545DF" w:rsidRDefault="00637E69" w:rsidP="00C86A88">
            <w:r>
              <w:t xml:space="preserve">Douglas Farrow (KPMG), Rocco </w:t>
            </w:r>
            <w:proofErr w:type="spellStart"/>
            <w:r>
              <w:t>deGrasse</w:t>
            </w:r>
            <w:proofErr w:type="spellEnd"/>
            <w:r>
              <w:t xml:space="preserve"> (KPMG), Marc </w:t>
            </w:r>
            <w:proofErr w:type="spellStart"/>
            <w:r>
              <w:t>Fagel</w:t>
            </w:r>
            <w:proofErr w:type="spellEnd"/>
            <w:r>
              <w:t xml:space="preserve"> (Gibson Dunn)</w:t>
            </w:r>
          </w:p>
        </w:tc>
      </w:tr>
      <w:tr w:rsidR="0055043A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55043A" w:rsidRDefault="0055043A" w:rsidP="0055043A">
            <w:r>
              <w:t xml:space="preserve">    03:30pm – </w:t>
            </w:r>
            <w:r w:rsidR="001600E7">
              <w:t>0</w:t>
            </w:r>
            <w:r>
              <w:t>3:45pm</w:t>
            </w:r>
          </w:p>
        </w:tc>
        <w:tc>
          <w:tcPr>
            <w:tcW w:w="4878" w:type="dxa"/>
            <w:gridSpan w:val="6"/>
          </w:tcPr>
          <w:p w:rsidR="0055043A" w:rsidRDefault="0055043A" w:rsidP="00C86A88">
            <w:r>
              <w:t>Break</w:t>
            </w:r>
          </w:p>
        </w:tc>
        <w:tc>
          <w:tcPr>
            <w:tcW w:w="3834" w:type="dxa"/>
            <w:gridSpan w:val="3"/>
          </w:tcPr>
          <w:p w:rsidR="0055043A" w:rsidRDefault="0055043A" w:rsidP="00C86A88">
            <w:r>
              <w:t>----------------------</w:t>
            </w:r>
          </w:p>
        </w:tc>
      </w:tr>
      <w:tr w:rsidR="0055043A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55043A" w:rsidRDefault="0055043A" w:rsidP="00822897">
            <w:pPr>
              <w:jc w:val="center"/>
            </w:pPr>
          </w:p>
        </w:tc>
        <w:tc>
          <w:tcPr>
            <w:tcW w:w="4878" w:type="dxa"/>
            <w:gridSpan w:val="6"/>
          </w:tcPr>
          <w:p w:rsidR="0055043A" w:rsidRDefault="0055043A" w:rsidP="00C86A88"/>
        </w:tc>
        <w:tc>
          <w:tcPr>
            <w:tcW w:w="3834" w:type="dxa"/>
            <w:gridSpan w:val="3"/>
          </w:tcPr>
          <w:p w:rsidR="0055043A" w:rsidRDefault="0055043A" w:rsidP="00C86A88"/>
        </w:tc>
      </w:tr>
      <w:tr w:rsidR="00C545DF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C545DF" w:rsidRDefault="00C545DF" w:rsidP="00822897">
            <w:pPr>
              <w:jc w:val="center"/>
            </w:pPr>
            <w:r>
              <w:t>0</w:t>
            </w:r>
            <w:r w:rsidR="0055043A">
              <w:t>3:45</w:t>
            </w:r>
            <w:r>
              <w:t>pm – 0</w:t>
            </w:r>
            <w:r w:rsidR="0055043A">
              <w:t>5</w:t>
            </w:r>
            <w:r>
              <w:t>:</w:t>
            </w:r>
            <w:r w:rsidR="0055043A">
              <w:t>00</w:t>
            </w:r>
            <w:r>
              <w:t>pm</w:t>
            </w:r>
          </w:p>
        </w:tc>
        <w:tc>
          <w:tcPr>
            <w:tcW w:w="4878" w:type="dxa"/>
            <w:gridSpan w:val="6"/>
          </w:tcPr>
          <w:p w:rsidR="00C545DF" w:rsidRDefault="00637E69" w:rsidP="00C86A88">
            <w:r>
              <w:t>Anti-Money Laundering Panel</w:t>
            </w:r>
          </w:p>
        </w:tc>
        <w:tc>
          <w:tcPr>
            <w:tcW w:w="3834" w:type="dxa"/>
            <w:gridSpan w:val="3"/>
          </w:tcPr>
          <w:p w:rsidR="00C545DF" w:rsidRDefault="00637E69" w:rsidP="00C86A88">
            <w:r>
              <w:t xml:space="preserve">John Davis (KPMG), Teresa </w:t>
            </w:r>
            <w:proofErr w:type="spellStart"/>
            <w:r>
              <w:t>Pesce</w:t>
            </w:r>
            <w:proofErr w:type="spellEnd"/>
            <w:r>
              <w:t xml:space="preserve"> (KPMG), George Brown (Gibson Dunn)</w:t>
            </w:r>
          </w:p>
        </w:tc>
      </w:tr>
      <w:tr w:rsidR="00637E69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637E69" w:rsidRDefault="00637E69" w:rsidP="00822897">
            <w:pPr>
              <w:jc w:val="center"/>
            </w:pPr>
          </w:p>
        </w:tc>
        <w:tc>
          <w:tcPr>
            <w:tcW w:w="4878" w:type="dxa"/>
            <w:gridSpan w:val="6"/>
          </w:tcPr>
          <w:p w:rsidR="00637E69" w:rsidRDefault="00637E69" w:rsidP="00C86A88"/>
        </w:tc>
        <w:tc>
          <w:tcPr>
            <w:tcW w:w="3834" w:type="dxa"/>
            <w:gridSpan w:val="3"/>
          </w:tcPr>
          <w:p w:rsidR="00637E69" w:rsidRDefault="00637E69" w:rsidP="00C86A88"/>
        </w:tc>
      </w:tr>
      <w:tr w:rsidR="00C545DF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C545DF" w:rsidRDefault="00C545DF" w:rsidP="00822897">
            <w:pPr>
              <w:jc w:val="center"/>
            </w:pPr>
            <w:r>
              <w:t>05:00pm – 06:30pm</w:t>
            </w:r>
          </w:p>
        </w:tc>
        <w:tc>
          <w:tcPr>
            <w:tcW w:w="4878" w:type="dxa"/>
            <w:gridSpan w:val="6"/>
          </w:tcPr>
          <w:p w:rsidR="00C545DF" w:rsidRDefault="00C545DF" w:rsidP="00C86A88">
            <w:r>
              <w:t>Cocktail Hour</w:t>
            </w:r>
          </w:p>
        </w:tc>
        <w:tc>
          <w:tcPr>
            <w:tcW w:w="3834" w:type="dxa"/>
            <w:gridSpan w:val="3"/>
          </w:tcPr>
          <w:p w:rsidR="00C545DF" w:rsidRDefault="00C545DF" w:rsidP="00C86A88">
            <w:r>
              <w:t>----------------------</w:t>
            </w:r>
          </w:p>
        </w:tc>
      </w:tr>
      <w:tr w:rsidR="00C545DF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C545DF" w:rsidRDefault="00C545DF" w:rsidP="00822897">
            <w:pPr>
              <w:jc w:val="center"/>
            </w:pPr>
          </w:p>
        </w:tc>
        <w:tc>
          <w:tcPr>
            <w:tcW w:w="4878" w:type="dxa"/>
            <w:gridSpan w:val="6"/>
          </w:tcPr>
          <w:p w:rsidR="00C545DF" w:rsidRDefault="00C545DF" w:rsidP="00C86A88"/>
        </w:tc>
        <w:tc>
          <w:tcPr>
            <w:tcW w:w="3834" w:type="dxa"/>
            <w:gridSpan w:val="3"/>
          </w:tcPr>
          <w:p w:rsidR="00C545DF" w:rsidRDefault="00C545DF" w:rsidP="00C86A88"/>
        </w:tc>
      </w:tr>
      <w:tr w:rsidR="00C545DF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C545DF" w:rsidRPr="0055043A" w:rsidRDefault="00C545DF" w:rsidP="00C545DF">
            <w:pPr>
              <w:rPr>
                <w:b/>
              </w:rPr>
            </w:pPr>
            <w:r w:rsidRPr="0055043A">
              <w:rPr>
                <w:b/>
              </w:rPr>
              <w:t>Friday, October 24</w:t>
            </w:r>
            <w:r w:rsidRPr="0055043A">
              <w:rPr>
                <w:b/>
                <w:vertAlign w:val="superscript"/>
              </w:rPr>
              <w:t>th</w:t>
            </w:r>
          </w:p>
          <w:p w:rsidR="00C545DF" w:rsidRDefault="00C545DF" w:rsidP="00822897">
            <w:pPr>
              <w:jc w:val="center"/>
            </w:pPr>
          </w:p>
        </w:tc>
        <w:tc>
          <w:tcPr>
            <w:tcW w:w="4878" w:type="dxa"/>
            <w:gridSpan w:val="6"/>
          </w:tcPr>
          <w:p w:rsidR="00C545DF" w:rsidRDefault="00C545DF" w:rsidP="00C86A88"/>
        </w:tc>
        <w:tc>
          <w:tcPr>
            <w:tcW w:w="3834" w:type="dxa"/>
            <w:gridSpan w:val="3"/>
          </w:tcPr>
          <w:p w:rsidR="00C545DF" w:rsidRDefault="00C545DF" w:rsidP="00C86A88"/>
        </w:tc>
      </w:tr>
      <w:tr w:rsidR="00736E66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736E66" w:rsidRDefault="00822897" w:rsidP="00822897">
            <w:pPr>
              <w:jc w:val="center"/>
            </w:pPr>
            <w:r>
              <w:t xml:space="preserve">       </w:t>
            </w:r>
            <w:r w:rsidR="00CE3BB7">
              <w:t>07:30am - 08:3</w:t>
            </w:r>
            <w:r w:rsidR="00736E66">
              <w:t>0am</w:t>
            </w:r>
          </w:p>
        </w:tc>
        <w:tc>
          <w:tcPr>
            <w:tcW w:w="4878" w:type="dxa"/>
            <w:gridSpan w:val="6"/>
          </w:tcPr>
          <w:p w:rsidR="00736E66" w:rsidRDefault="00736E66" w:rsidP="00C86A88">
            <w:r>
              <w:t>Continental Breakfast &amp; Registration</w:t>
            </w:r>
          </w:p>
        </w:tc>
        <w:tc>
          <w:tcPr>
            <w:tcW w:w="3834" w:type="dxa"/>
            <w:gridSpan w:val="3"/>
          </w:tcPr>
          <w:p w:rsidR="00736E66" w:rsidRDefault="00736E66" w:rsidP="00C86A88">
            <w:r>
              <w:t xml:space="preserve"> ----------------------</w:t>
            </w:r>
          </w:p>
        </w:tc>
      </w:tr>
      <w:tr w:rsidR="00461CFF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461CFF" w:rsidRDefault="00461CFF" w:rsidP="00D35B9A">
            <w:pPr>
              <w:jc w:val="right"/>
            </w:pPr>
          </w:p>
        </w:tc>
        <w:tc>
          <w:tcPr>
            <w:tcW w:w="4878" w:type="dxa"/>
            <w:gridSpan w:val="6"/>
          </w:tcPr>
          <w:p w:rsidR="00461CFF" w:rsidRDefault="00461CFF" w:rsidP="00B70464"/>
        </w:tc>
        <w:tc>
          <w:tcPr>
            <w:tcW w:w="3834" w:type="dxa"/>
            <w:gridSpan w:val="3"/>
          </w:tcPr>
          <w:p w:rsidR="00461CFF" w:rsidRDefault="00461CFF" w:rsidP="00F22BFD"/>
        </w:tc>
      </w:tr>
      <w:tr w:rsidR="00736E66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736E66" w:rsidRDefault="00CE3BB7" w:rsidP="00D35B9A">
            <w:pPr>
              <w:jc w:val="right"/>
            </w:pPr>
            <w:r>
              <w:t>08:30am – 08:4</w:t>
            </w:r>
            <w:r w:rsidR="00F31134">
              <w:t>0</w:t>
            </w:r>
            <w:r w:rsidR="00736E66">
              <w:t>am</w:t>
            </w:r>
          </w:p>
        </w:tc>
        <w:tc>
          <w:tcPr>
            <w:tcW w:w="4878" w:type="dxa"/>
            <w:gridSpan w:val="6"/>
          </w:tcPr>
          <w:p w:rsidR="00736E66" w:rsidRDefault="00736E66" w:rsidP="00B70464">
            <w:r>
              <w:t>Welcome</w:t>
            </w:r>
            <w:r w:rsidR="00B70464">
              <w:t xml:space="preserve"> </w:t>
            </w:r>
          </w:p>
        </w:tc>
        <w:tc>
          <w:tcPr>
            <w:tcW w:w="3834" w:type="dxa"/>
            <w:gridSpan w:val="3"/>
          </w:tcPr>
          <w:p w:rsidR="00486526" w:rsidRDefault="002162D9" w:rsidP="00F22BFD">
            <w:r>
              <w:t>Rose McKinney-James</w:t>
            </w:r>
            <w:r w:rsidR="00F15A02">
              <w:t xml:space="preserve"> (</w:t>
            </w:r>
            <w:r w:rsidR="00CE3BB7">
              <w:t>NACD SoCal</w:t>
            </w:r>
            <w:r w:rsidR="00DF4529">
              <w:t xml:space="preserve"> &amp; Energy Works</w:t>
            </w:r>
            <w:r w:rsidR="00F15A02">
              <w:t>)</w:t>
            </w:r>
          </w:p>
          <w:p w:rsidR="00CB47D2" w:rsidRDefault="00CB47D2" w:rsidP="00F22BFD"/>
        </w:tc>
      </w:tr>
      <w:tr w:rsidR="00736E66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736E66" w:rsidRDefault="00CE3BB7" w:rsidP="00D35B9A">
            <w:pPr>
              <w:jc w:val="right"/>
            </w:pPr>
            <w:r>
              <w:t>08:4</w:t>
            </w:r>
            <w:r w:rsidR="00F31134">
              <w:t>0</w:t>
            </w:r>
            <w:r w:rsidR="00736E66">
              <w:t xml:space="preserve">am – </w:t>
            </w:r>
            <w:r w:rsidR="00F31134">
              <w:t>08:5</w:t>
            </w:r>
            <w:r w:rsidR="00736E66">
              <w:t>0am</w:t>
            </w:r>
          </w:p>
        </w:tc>
        <w:tc>
          <w:tcPr>
            <w:tcW w:w="4878" w:type="dxa"/>
            <w:gridSpan w:val="6"/>
          </w:tcPr>
          <w:p w:rsidR="00736E66" w:rsidRDefault="00B70464" w:rsidP="00E7718D">
            <w:r>
              <w:t>Acknowledgements &amp;</w:t>
            </w:r>
            <w:r w:rsidR="00736E66">
              <w:t xml:space="preserve"> Description of Program </w:t>
            </w:r>
          </w:p>
        </w:tc>
        <w:tc>
          <w:tcPr>
            <w:tcW w:w="3834" w:type="dxa"/>
            <w:gridSpan w:val="3"/>
          </w:tcPr>
          <w:p w:rsidR="00736E66" w:rsidRDefault="002162D9" w:rsidP="002935A3">
            <w:r>
              <w:t>Scott Hamilton</w:t>
            </w:r>
            <w:r w:rsidR="00F15A02">
              <w:t xml:space="preserve"> (Executive Next Practices)</w:t>
            </w:r>
          </w:p>
          <w:p w:rsidR="00CB47D2" w:rsidRDefault="00CB47D2" w:rsidP="002935A3"/>
        </w:tc>
      </w:tr>
      <w:tr w:rsidR="00736E66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736E66" w:rsidRDefault="00F31134" w:rsidP="00D35B9A">
            <w:pPr>
              <w:jc w:val="right"/>
            </w:pPr>
            <w:r>
              <w:t>08:50am – 09:00</w:t>
            </w:r>
            <w:r w:rsidR="00736E66">
              <w:t>am</w:t>
            </w:r>
          </w:p>
        </w:tc>
        <w:tc>
          <w:tcPr>
            <w:tcW w:w="4878" w:type="dxa"/>
            <w:gridSpan w:val="6"/>
          </w:tcPr>
          <w:p w:rsidR="00736E66" w:rsidRDefault="00F31134" w:rsidP="0064633B">
            <w:r>
              <w:t>Program Review</w:t>
            </w:r>
            <w:r w:rsidR="00736E66">
              <w:t xml:space="preserve"> 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736E66" w:rsidRDefault="00F31134" w:rsidP="00F22BFD">
            <w:r>
              <w:t xml:space="preserve">Larry Taylor, Overview of Program and Comments </w:t>
            </w:r>
          </w:p>
          <w:p w:rsidR="00CB47D2" w:rsidRPr="007416DD" w:rsidRDefault="00CB47D2" w:rsidP="00F22BFD"/>
        </w:tc>
      </w:tr>
      <w:tr w:rsidR="00C97986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A92B1E" w:rsidRDefault="00CE3BB7" w:rsidP="00001221">
            <w:pPr>
              <w:jc w:val="right"/>
            </w:pPr>
            <w:r>
              <w:t>09:</w:t>
            </w:r>
            <w:r w:rsidR="00F31134">
              <w:t>00</w:t>
            </w:r>
            <w:r w:rsidR="00A92B1E">
              <w:t>am – 10:0</w:t>
            </w:r>
            <w:r w:rsidR="00C97986">
              <w:t>0am</w:t>
            </w:r>
          </w:p>
        </w:tc>
        <w:tc>
          <w:tcPr>
            <w:tcW w:w="4878" w:type="dxa"/>
            <w:gridSpan w:val="6"/>
            <w:shd w:val="clear" w:color="auto" w:fill="auto"/>
          </w:tcPr>
          <w:p w:rsidR="00A92B1E" w:rsidRDefault="00467826" w:rsidP="00001221">
            <w:r>
              <w:t xml:space="preserve">Fiduciary and Advisory Boards 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A92B1E" w:rsidRDefault="00467826" w:rsidP="00F22BFD">
            <w:r>
              <w:t xml:space="preserve">Bill </w:t>
            </w:r>
            <w:proofErr w:type="spellStart"/>
            <w:r>
              <w:t>Hawfield</w:t>
            </w:r>
            <w:proofErr w:type="spellEnd"/>
            <w:r>
              <w:t xml:space="preserve"> (The Board Group) interviews Rafael Pastor (</w:t>
            </w:r>
            <w:proofErr w:type="spellStart"/>
            <w:r>
              <w:t>Vistage</w:t>
            </w:r>
            <w:proofErr w:type="spellEnd"/>
            <w:r>
              <w:t xml:space="preserve"> International)</w:t>
            </w:r>
          </w:p>
        </w:tc>
      </w:tr>
      <w:tr w:rsidR="00001221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001221" w:rsidRDefault="00001221" w:rsidP="000F7A76">
            <w:pPr>
              <w:jc w:val="right"/>
            </w:pPr>
          </w:p>
        </w:tc>
        <w:tc>
          <w:tcPr>
            <w:tcW w:w="4878" w:type="dxa"/>
            <w:gridSpan w:val="6"/>
            <w:shd w:val="clear" w:color="auto" w:fill="auto"/>
          </w:tcPr>
          <w:p w:rsidR="00001221" w:rsidRDefault="00001221" w:rsidP="000F7A76"/>
        </w:tc>
        <w:tc>
          <w:tcPr>
            <w:tcW w:w="3834" w:type="dxa"/>
            <w:gridSpan w:val="3"/>
            <w:shd w:val="clear" w:color="auto" w:fill="auto"/>
          </w:tcPr>
          <w:p w:rsidR="00001221" w:rsidRDefault="00001221" w:rsidP="000F7A76"/>
        </w:tc>
      </w:tr>
      <w:tr w:rsidR="00001221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001221" w:rsidRDefault="00001221" w:rsidP="000F7A76">
            <w:pPr>
              <w:jc w:val="right"/>
            </w:pPr>
            <w:r>
              <w:t>10:00am – 10:15am</w:t>
            </w:r>
          </w:p>
        </w:tc>
        <w:tc>
          <w:tcPr>
            <w:tcW w:w="4878" w:type="dxa"/>
            <w:gridSpan w:val="6"/>
            <w:shd w:val="clear" w:color="auto" w:fill="auto"/>
          </w:tcPr>
          <w:p w:rsidR="00001221" w:rsidRDefault="00001221" w:rsidP="000F7A76">
            <w:r>
              <w:t xml:space="preserve">          -- Break --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001221" w:rsidRDefault="00001221" w:rsidP="000F7A76">
            <w:r>
              <w:t>----------------------</w:t>
            </w:r>
          </w:p>
        </w:tc>
      </w:tr>
      <w:tr w:rsidR="00001221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001221" w:rsidRDefault="00001221" w:rsidP="000F7A76">
            <w:pPr>
              <w:jc w:val="right"/>
            </w:pPr>
          </w:p>
        </w:tc>
        <w:tc>
          <w:tcPr>
            <w:tcW w:w="4878" w:type="dxa"/>
            <w:gridSpan w:val="6"/>
            <w:shd w:val="clear" w:color="auto" w:fill="auto"/>
          </w:tcPr>
          <w:p w:rsidR="00001221" w:rsidRDefault="00001221" w:rsidP="000F7A76"/>
        </w:tc>
        <w:tc>
          <w:tcPr>
            <w:tcW w:w="3834" w:type="dxa"/>
            <w:gridSpan w:val="3"/>
            <w:shd w:val="clear" w:color="auto" w:fill="auto"/>
          </w:tcPr>
          <w:p w:rsidR="00001221" w:rsidRDefault="00001221" w:rsidP="000F7A76"/>
        </w:tc>
      </w:tr>
      <w:tr w:rsidR="00A92B1E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A92B1E" w:rsidRDefault="00033ABA" w:rsidP="000F7A76">
            <w:pPr>
              <w:jc w:val="right"/>
            </w:pPr>
            <w:r>
              <w:t>10:15am – 11:00</w:t>
            </w:r>
            <w:r w:rsidR="00A92B1E">
              <w:t>am</w:t>
            </w:r>
          </w:p>
        </w:tc>
        <w:tc>
          <w:tcPr>
            <w:tcW w:w="4878" w:type="dxa"/>
            <w:gridSpan w:val="6"/>
            <w:shd w:val="clear" w:color="auto" w:fill="auto"/>
          </w:tcPr>
          <w:p w:rsidR="00A92B1E" w:rsidRDefault="0031310B" w:rsidP="000F7A76">
            <w:r>
              <w:t>Corporate Governance: The Academic Perspective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A92B1E" w:rsidRDefault="00F15A02" w:rsidP="00DF4529">
            <w:r>
              <w:t>Brent Hathaway (</w:t>
            </w:r>
            <w:r w:rsidR="0031310B">
              <w:t>UNLV</w:t>
            </w:r>
            <w:r>
              <w:t>)</w:t>
            </w:r>
          </w:p>
        </w:tc>
      </w:tr>
      <w:tr w:rsidR="001C0793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1C0793" w:rsidRDefault="001C0793" w:rsidP="001B7B2C">
            <w:pPr>
              <w:jc w:val="right"/>
            </w:pPr>
          </w:p>
        </w:tc>
        <w:tc>
          <w:tcPr>
            <w:tcW w:w="4878" w:type="dxa"/>
            <w:gridSpan w:val="6"/>
            <w:shd w:val="clear" w:color="auto" w:fill="auto"/>
          </w:tcPr>
          <w:p w:rsidR="001C0793" w:rsidRDefault="001C0793" w:rsidP="001B7B2C"/>
        </w:tc>
        <w:tc>
          <w:tcPr>
            <w:tcW w:w="3834" w:type="dxa"/>
            <w:gridSpan w:val="3"/>
            <w:shd w:val="clear" w:color="auto" w:fill="auto"/>
          </w:tcPr>
          <w:p w:rsidR="001C0793" w:rsidRDefault="001C0793" w:rsidP="00DF4529"/>
        </w:tc>
      </w:tr>
      <w:tr w:rsidR="00033ABA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033ABA" w:rsidRDefault="00033ABA" w:rsidP="001B7B2C">
            <w:pPr>
              <w:jc w:val="right"/>
            </w:pPr>
            <w:r>
              <w:t>11:00am – 12:00pm</w:t>
            </w:r>
          </w:p>
        </w:tc>
        <w:tc>
          <w:tcPr>
            <w:tcW w:w="4878" w:type="dxa"/>
            <w:gridSpan w:val="6"/>
            <w:shd w:val="clear" w:color="auto" w:fill="auto"/>
          </w:tcPr>
          <w:p w:rsidR="00033ABA" w:rsidRDefault="001804BF" w:rsidP="001B7B2C">
            <w:r>
              <w:t>Investor-Issuer Alignment</w:t>
            </w:r>
          </w:p>
        </w:tc>
        <w:tc>
          <w:tcPr>
            <w:tcW w:w="3834" w:type="dxa"/>
            <w:gridSpan w:val="3"/>
            <w:shd w:val="clear" w:color="auto" w:fill="auto"/>
          </w:tcPr>
          <w:p w:rsidR="00033ABA" w:rsidRDefault="00F31134" w:rsidP="00F31134">
            <w:r>
              <w:t xml:space="preserve">Moderator, Brian </w:t>
            </w:r>
            <w:proofErr w:type="spellStart"/>
            <w:r>
              <w:t>Barnier</w:t>
            </w:r>
            <w:proofErr w:type="spellEnd"/>
            <w:r>
              <w:t xml:space="preserve"> (Value Bridge Advisors): </w:t>
            </w:r>
            <w:r w:rsidR="0031310B">
              <w:t>Anna</w:t>
            </w:r>
            <w:r w:rsidR="00F15A02">
              <w:t xml:space="preserve"> </w:t>
            </w:r>
            <w:r w:rsidR="00DF4529">
              <w:t xml:space="preserve">Marie </w:t>
            </w:r>
            <w:proofErr w:type="spellStart"/>
            <w:r w:rsidR="00F15A02">
              <w:t>Guirmareas</w:t>
            </w:r>
            <w:proofErr w:type="spellEnd"/>
            <w:r w:rsidR="00F15A02">
              <w:t xml:space="preserve"> (</w:t>
            </w:r>
            <w:r w:rsidR="001C0793">
              <w:t>Brazilian Corporate Governance)</w:t>
            </w:r>
            <w:r w:rsidR="0031310B">
              <w:t>, Julie</w:t>
            </w:r>
            <w:r w:rsidR="00F15A02">
              <w:t xml:space="preserve"> </w:t>
            </w:r>
            <w:r w:rsidR="00DF4529">
              <w:t xml:space="preserve">Garland </w:t>
            </w:r>
            <w:proofErr w:type="spellStart"/>
            <w:r w:rsidR="00F15A02">
              <w:t>McLellan</w:t>
            </w:r>
            <w:proofErr w:type="spellEnd"/>
            <w:r w:rsidR="00F15A02">
              <w:t xml:space="preserve"> (Australian The Director</w:t>
            </w:r>
            <w:r w:rsidR="00DF4529">
              <w:t>’</w:t>
            </w:r>
            <w:r w:rsidR="00461CFF">
              <w:t>s Dilemma)</w:t>
            </w:r>
            <w:r w:rsidR="0031310B">
              <w:t xml:space="preserve">, </w:t>
            </w:r>
            <w:r>
              <w:t>Brent Hathaway (UNLV).</w:t>
            </w:r>
          </w:p>
        </w:tc>
      </w:tr>
      <w:tr w:rsidR="00001221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001221" w:rsidRDefault="00001221" w:rsidP="00D35B9A">
            <w:pPr>
              <w:jc w:val="right"/>
            </w:pPr>
          </w:p>
        </w:tc>
        <w:tc>
          <w:tcPr>
            <w:tcW w:w="4878" w:type="dxa"/>
            <w:gridSpan w:val="6"/>
          </w:tcPr>
          <w:p w:rsidR="00001221" w:rsidRDefault="00001221" w:rsidP="00A47A59"/>
        </w:tc>
        <w:tc>
          <w:tcPr>
            <w:tcW w:w="3834" w:type="dxa"/>
            <w:gridSpan w:val="3"/>
          </w:tcPr>
          <w:p w:rsidR="00001221" w:rsidRDefault="00001221" w:rsidP="00E7718D"/>
        </w:tc>
      </w:tr>
      <w:tr w:rsidR="00A52B6B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A52B6B" w:rsidRDefault="00D20F5F" w:rsidP="00D35B9A">
            <w:pPr>
              <w:jc w:val="right"/>
            </w:pPr>
            <w:r>
              <w:t>12:00pm – 01:3</w:t>
            </w:r>
            <w:r w:rsidR="00FA466C">
              <w:t>0</w:t>
            </w:r>
            <w:r w:rsidR="00A52B6B">
              <w:t>pm</w:t>
            </w:r>
          </w:p>
        </w:tc>
        <w:tc>
          <w:tcPr>
            <w:tcW w:w="4878" w:type="dxa"/>
            <w:gridSpan w:val="6"/>
          </w:tcPr>
          <w:p w:rsidR="00A52B6B" w:rsidRDefault="0080054A" w:rsidP="00A47A59">
            <w:r>
              <w:t xml:space="preserve">         </w:t>
            </w:r>
            <w:r w:rsidR="00A52B6B">
              <w:t xml:space="preserve"> -- Lunch --</w:t>
            </w:r>
          </w:p>
        </w:tc>
        <w:tc>
          <w:tcPr>
            <w:tcW w:w="3834" w:type="dxa"/>
            <w:gridSpan w:val="3"/>
          </w:tcPr>
          <w:p w:rsidR="00F31134" w:rsidRDefault="00F31134" w:rsidP="00467826">
            <w:r>
              <w:t xml:space="preserve">---------------------- </w:t>
            </w:r>
          </w:p>
          <w:p w:rsidR="00A52B6B" w:rsidRDefault="00A52B6B" w:rsidP="00467826"/>
        </w:tc>
      </w:tr>
      <w:tr w:rsidR="00001221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001221" w:rsidRDefault="00001221" w:rsidP="00D35B9A">
            <w:pPr>
              <w:jc w:val="right"/>
            </w:pPr>
          </w:p>
        </w:tc>
        <w:tc>
          <w:tcPr>
            <w:tcW w:w="4878" w:type="dxa"/>
            <w:gridSpan w:val="6"/>
          </w:tcPr>
          <w:p w:rsidR="00D20F5F" w:rsidRDefault="00F31134" w:rsidP="00A47A59">
            <w:r>
              <w:t>Sports and Corporate Governance Interview</w:t>
            </w:r>
          </w:p>
          <w:p w:rsidR="00001221" w:rsidRDefault="00D20F5F" w:rsidP="00A47A59">
            <w:r>
              <w:t>during dessert</w:t>
            </w:r>
            <w:r w:rsidR="00F31134">
              <w:t xml:space="preserve"> </w:t>
            </w:r>
          </w:p>
          <w:p w:rsidR="00F31134" w:rsidRDefault="00F31134" w:rsidP="00A47A59"/>
        </w:tc>
        <w:tc>
          <w:tcPr>
            <w:tcW w:w="3834" w:type="dxa"/>
            <w:gridSpan w:val="3"/>
          </w:tcPr>
          <w:p w:rsidR="00001221" w:rsidRDefault="00F31134" w:rsidP="00697418">
            <w:r>
              <w:t>Larry Taylor (NACD SoCal) interview of Anita DeFrantz (International Olympic Committee Board)</w:t>
            </w:r>
          </w:p>
          <w:p w:rsidR="00F31134" w:rsidRDefault="00F31134" w:rsidP="00697418"/>
        </w:tc>
      </w:tr>
      <w:tr w:rsidR="00D33F84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D33F84" w:rsidRDefault="00033ABA" w:rsidP="00D33F84">
            <w:r>
              <w:t xml:space="preserve">       </w:t>
            </w:r>
            <w:r w:rsidR="00D33F84">
              <w:t>01:30p</w:t>
            </w:r>
            <w:r>
              <w:t>m - 0</w:t>
            </w:r>
            <w:r w:rsidR="00D33F84">
              <w:t>3:00pm</w:t>
            </w:r>
          </w:p>
        </w:tc>
        <w:tc>
          <w:tcPr>
            <w:tcW w:w="4878" w:type="dxa"/>
            <w:gridSpan w:val="6"/>
          </w:tcPr>
          <w:p w:rsidR="00D33F84" w:rsidRDefault="00BD3AB8" w:rsidP="00BD3AB8">
            <w:r>
              <w:t xml:space="preserve">The Boardroom </w:t>
            </w:r>
            <w:r w:rsidR="00033ABA">
              <w:t>Next Practices</w:t>
            </w:r>
            <w:r>
              <w:t xml:space="preserve"> Exercise</w:t>
            </w:r>
          </w:p>
        </w:tc>
        <w:tc>
          <w:tcPr>
            <w:tcW w:w="3834" w:type="dxa"/>
            <w:gridSpan w:val="3"/>
          </w:tcPr>
          <w:p w:rsidR="00D33F84" w:rsidRPr="009A4C29" w:rsidRDefault="00D33F84" w:rsidP="001B7B2C">
            <w:pPr>
              <w:rPr>
                <w:highlight w:val="yellow"/>
              </w:rPr>
            </w:pPr>
            <w:r>
              <w:t>Scott Hamilton</w:t>
            </w:r>
            <w:r w:rsidR="00F15A02">
              <w:t xml:space="preserve"> (Executive Nex</w:t>
            </w:r>
            <w:r w:rsidR="00DF4529">
              <w:t>t Practices</w:t>
            </w:r>
            <w:r w:rsidR="00CB47D2">
              <w:t>)</w:t>
            </w:r>
            <w:r w:rsidR="00DF4529">
              <w:t xml:space="preserve"> and</w:t>
            </w:r>
            <w:r w:rsidR="00F15A02">
              <w:t xml:space="preserve"> Larry </w:t>
            </w:r>
            <w:proofErr w:type="spellStart"/>
            <w:r w:rsidR="00F15A02">
              <w:t>Cabaldon</w:t>
            </w:r>
            <w:proofErr w:type="spellEnd"/>
            <w:r w:rsidR="00F15A02">
              <w:t xml:space="preserve"> (The Boardroom Performance Group</w:t>
            </w:r>
            <w:r>
              <w:t>)</w:t>
            </w:r>
          </w:p>
        </w:tc>
      </w:tr>
      <w:tr w:rsidR="00D33F84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D33F84" w:rsidRDefault="00D33F84" w:rsidP="001B7B2C">
            <w:pPr>
              <w:jc w:val="right"/>
            </w:pPr>
          </w:p>
        </w:tc>
        <w:tc>
          <w:tcPr>
            <w:tcW w:w="4878" w:type="dxa"/>
            <w:gridSpan w:val="6"/>
          </w:tcPr>
          <w:p w:rsidR="00D33F84" w:rsidRDefault="00D33F84" w:rsidP="001B7B2C"/>
        </w:tc>
        <w:tc>
          <w:tcPr>
            <w:tcW w:w="3834" w:type="dxa"/>
            <w:gridSpan w:val="3"/>
          </w:tcPr>
          <w:p w:rsidR="00D33F84" w:rsidRDefault="00D33F84" w:rsidP="001B7B2C"/>
        </w:tc>
      </w:tr>
      <w:tr w:rsidR="00D33F84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D33F84" w:rsidRDefault="00D33F84" w:rsidP="001B7B2C">
            <w:pPr>
              <w:jc w:val="right"/>
            </w:pPr>
            <w:r>
              <w:t>03:00pm – 03:15pm</w:t>
            </w:r>
          </w:p>
        </w:tc>
        <w:tc>
          <w:tcPr>
            <w:tcW w:w="4878" w:type="dxa"/>
            <w:gridSpan w:val="6"/>
          </w:tcPr>
          <w:p w:rsidR="00D33F84" w:rsidRDefault="00D33F84" w:rsidP="001B7B2C">
            <w:r>
              <w:t xml:space="preserve">          -- Break --</w:t>
            </w:r>
          </w:p>
        </w:tc>
        <w:tc>
          <w:tcPr>
            <w:tcW w:w="3834" w:type="dxa"/>
            <w:gridSpan w:val="3"/>
          </w:tcPr>
          <w:p w:rsidR="00D33F84" w:rsidRPr="009A4C29" w:rsidRDefault="00D33F84" w:rsidP="001B7B2C">
            <w:pPr>
              <w:rPr>
                <w:highlight w:val="yellow"/>
              </w:rPr>
            </w:pPr>
            <w:r>
              <w:t>----------------------</w:t>
            </w:r>
          </w:p>
        </w:tc>
      </w:tr>
      <w:tr w:rsidR="00D33F84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D33F84" w:rsidRDefault="00D33F84" w:rsidP="001B7B2C">
            <w:pPr>
              <w:jc w:val="right"/>
            </w:pPr>
          </w:p>
        </w:tc>
        <w:tc>
          <w:tcPr>
            <w:tcW w:w="4878" w:type="dxa"/>
            <w:gridSpan w:val="6"/>
          </w:tcPr>
          <w:p w:rsidR="00D33F84" w:rsidRDefault="00D33F84" w:rsidP="001B7B2C"/>
        </w:tc>
        <w:tc>
          <w:tcPr>
            <w:tcW w:w="3834" w:type="dxa"/>
            <w:gridSpan w:val="3"/>
          </w:tcPr>
          <w:p w:rsidR="00D33F84" w:rsidRDefault="00D33F84" w:rsidP="001B7B2C"/>
        </w:tc>
      </w:tr>
      <w:tr w:rsidR="00A52B6B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A52B6B" w:rsidRDefault="00637E69" w:rsidP="00D35B9A">
            <w:pPr>
              <w:jc w:val="right"/>
            </w:pPr>
            <w:r>
              <w:t>03:15pm – 03:35</w:t>
            </w:r>
            <w:r w:rsidR="00033ABA">
              <w:t>pm</w:t>
            </w:r>
          </w:p>
        </w:tc>
        <w:tc>
          <w:tcPr>
            <w:tcW w:w="4878" w:type="dxa"/>
            <w:gridSpan w:val="6"/>
          </w:tcPr>
          <w:p w:rsidR="00A52B6B" w:rsidRDefault="00270AFC" w:rsidP="00A47A59">
            <w:r>
              <w:t>C</w:t>
            </w:r>
            <w:r w:rsidR="00543992">
              <w:t>-Suite and C</w:t>
            </w:r>
            <w:r>
              <w:t>orporate Director Compensation Trends</w:t>
            </w:r>
            <w:r w:rsidR="00543992">
              <w:t>, including pay and performance</w:t>
            </w:r>
          </w:p>
        </w:tc>
        <w:tc>
          <w:tcPr>
            <w:tcW w:w="3834" w:type="dxa"/>
            <w:gridSpan w:val="3"/>
          </w:tcPr>
          <w:p w:rsidR="00A52B6B" w:rsidRDefault="00DF4529" w:rsidP="00697418">
            <w:r>
              <w:t>Ryan Harvey (</w:t>
            </w:r>
            <w:r w:rsidR="0022716E">
              <w:t>Meridian Compensation</w:t>
            </w:r>
            <w:r>
              <w:t xml:space="preserve"> Partners)</w:t>
            </w:r>
          </w:p>
        </w:tc>
      </w:tr>
      <w:tr w:rsidR="00543992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543992" w:rsidRDefault="00543992" w:rsidP="000F7A76">
            <w:pPr>
              <w:jc w:val="right"/>
            </w:pPr>
          </w:p>
        </w:tc>
        <w:tc>
          <w:tcPr>
            <w:tcW w:w="4878" w:type="dxa"/>
            <w:gridSpan w:val="6"/>
          </w:tcPr>
          <w:p w:rsidR="00543992" w:rsidRDefault="00543992" w:rsidP="00FE3FA8"/>
        </w:tc>
        <w:tc>
          <w:tcPr>
            <w:tcW w:w="3834" w:type="dxa"/>
            <w:gridSpan w:val="3"/>
          </w:tcPr>
          <w:p w:rsidR="00543992" w:rsidRDefault="00543992" w:rsidP="000F7A76"/>
        </w:tc>
      </w:tr>
      <w:tr w:rsidR="00001221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001221" w:rsidRDefault="00637E69" w:rsidP="000F7A76">
            <w:pPr>
              <w:jc w:val="right"/>
            </w:pPr>
            <w:r>
              <w:t>03:35pm – 03:5</w:t>
            </w:r>
            <w:r w:rsidR="00033ABA">
              <w:t>5pm</w:t>
            </w:r>
          </w:p>
        </w:tc>
        <w:tc>
          <w:tcPr>
            <w:tcW w:w="4878" w:type="dxa"/>
            <w:gridSpan w:val="6"/>
          </w:tcPr>
          <w:p w:rsidR="00001221" w:rsidRDefault="00001221" w:rsidP="00FE3FA8">
            <w:r>
              <w:t xml:space="preserve">Corporate </w:t>
            </w:r>
            <w:r w:rsidR="00CC79C2">
              <w:t>Reporting Trends &amp;</w:t>
            </w:r>
            <w:r w:rsidR="00FE3FA8">
              <w:t xml:space="preserve"> Integrated Reporting</w:t>
            </w:r>
          </w:p>
        </w:tc>
        <w:tc>
          <w:tcPr>
            <w:tcW w:w="3834" w:type="dxa"/>
            <w:gridSpan w:val="3"/>
          </w:tcPr>
          <w:p w:rsidR="00637E69" w:rsidRDefault="00001221" w:rsidP="000F7A76">
            <w:r>
              <w:t xml:space="preserve">Eric </w:t>
            </w:r>
            <w:r w:rsidR="00DF4529">
              <w:t xml:space="preserve">Israel, (Global </w:t>
            </w:r>
            <w:r w:rsidR="005D3F38">
              <w:t>Reporting Initiative</w:t>
            </w:r>
            <w:r w:rsidR="00DF4529">
              <w:t>)</w:t>
            </w:r>
          </w:p>
        </w:tc>
      </w:tr>
      <w:tr w:rsidR="00461CFF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461CFF" w:rsidRDefault="00461CFF" w:rsidP="000F7A76">
            <w:pPr>
              <w:jc w:val="right"/>
            </w:pPr>
          </w:p>
        </w:tc>
        <w:tc>
          <w:tcPr>
            <w:tcW w:w="4878" w:type="dxa"/>
            <w:gridSpan w:val="6"/>
          </w:tcPr>
          <w:p w:rsidR="00461CFF" w:rsidRDefault="00461CFF" w:rsidP="00FE3FA8"/>
        </w:tc>
        <w:tc>
          <w:tcPr>
            <w:tcW w:w="3834" w:type="dxa"/>
            <w:gridSpan w:val="3"/>
          </w:tcPr>
          <w:p w:rsidR="00461CFF" w:rsidRDefault="00461CFF" w:rsidP="000F7A76"/>
        </w:tc>
      </w:tr>
      <w:tr w:rsidR="00637E69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637E69" w:rsidRDefault="00637E69" w:rsidP="000F7A76">
            <w:pPr>
              <w:jc w:val="right"/>
            </w:pPr>
            <w:r>
              <w:t>03:55pm – 04:15pm</w:t>
            </w:r>
          </w:p>
        </w:tc>
        <w:tc>
          <w:tcPr>
            <w:tcW w:w="4878" w:type="dxa"/>
            <w:gridSpan w:val="6"/>
          </w:tcPr>
          <w:p w:rsidR="00637E69" w:rsidRDefault="0055043A" w:rsidP="00FE3FA8">
            <w:r>
              <w:t>T</w:t>
            </w:r>
            <w:r w:rsidR="00637E69">
              <w:t>he Board</w:t>
            </w:r>
            <w:r>
              <w:t>’s Role in Data Security</w:t>
            </w:r>
          </w:p>
        </w:tc>
        <w:tc>
          <w:tcPr>
            <w:tcW w:w="3834" w:type="dxa"/>
            <w:gridSpan w:val="3"/>
          </w:tcPr>
          <w:p w:rsidR="00637E69" w:rsidRDefault="00056BAD" w:rsidP="000F7A76">
            <w:r>
              <w:t>John Toney</w:t>
            </w:r>
            <w:r w:rsidR="00DF4529">
              <w:t xml:space="preserve"> (</w:t>
            </w:r>
            <w:r w:rsidR="00637E69">
              <w:t>KPMG</w:t>
            </w:r>
            <w:r w:rsidR="00DF4529">
              <w:t xml:space="preserve"> LLP)</w:t>
            </w:r>
          </w:p>
        </w:tc>
      </w:tr>
      <w:tr w:rsidR="00001221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001221" w:rsidRDefault="00001221" w:rsidP="00001221"/>
        </w:tc>
        <w:tc>
          <w:tcPr>
            <w:tcW w:w="4878" w:type="dxa"/>
            <w:gridSpan w:val="6"/>
          </w:tcPr>
          <w:p w:rsidR="00001221" w:rsidRDefault="00001221" w:rsidP="00A47A59"/>
        </w:tc>
        <w:tc>
          <w:tcPr>
            <w:tcW w:w="3834" w:type="dxa"/>
            <w:gridSpan w:val="3"/>
          </w:tcPr>
          <w:p w:rsidR="00001221" w:rsidRDefault="00001221" w:rsidP="00E7718D"/>
        </w:tc>
      </w:tr>
      <w:tr w:rsidR="00C97986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C97986" w:rsidRDefault="00033ABA" w:rsidP="00D35B9A">
            <w:pPr>
              <w:jc w:val="right"/>
            </w:pPr>
            <w:r>
              <w:t>04:15</w:t>
            </w:r>
            <w:r w:rsidR="008D3B50">
              <w:t>pm – 05:00</w:t>
            </w:r>
            <w:r w:rsidR="00C97986">
              <w:t>pm</w:t>
            </w:r>
          </w:p>
        </w:tc>
        <w:tc>
          <w:tcPr>
            <w:tcW w:w="4878" w:type="dxa"/>
            <w:gridSpan w:val="6"/>
          </w:tcPr>
          <w:p w:rsidR="00C97986" w:rsidRDefault="00A92B1E" w:rsidP="00364209">
            <w:r>
              <w:t>Corporate Director Case Study</w:t>
            </w:r>
          </w:p>
        </w:tc>
        <w:tc>
          <w:tcPr>
            <w:tcW w:w="3834" w:type="dxa"/>
            <w:gridSpan w:val="3"/>
          </w:tcPr>
          <w:p w:rsidR="00C97986" w:rsidRDefault="00A92B1E" w:rsidP="00A92B1E">
            <w:r>
              <w:t>Julie</w:t>
            </w:r>
            <w:r w:rsidR="00173019">
              <w:t xml:space="preserve"> </w:t>
            </w:r>
            <w:r w:rsidR="00C10042">
              <w:t xml:space="preserve">Garland </w:t>
            </w:r>
            <w:proofErr w:type="spellStart"/>
            <w:r w:rsidR="00C10042">
              <w:t>McLellan</w:t>
            </w:r>
            <w:proofErr w:type="spellEnd"/>
            <w:r w:rsidR="00DF4529">
              <w:t xml:space="preserve"> (Australian The Director’s Dilemma)</w:t>
            </w:r>
            <w:r w:rsidR="00173019">
              <w:t xml:space="preserve"> Anna</w:t>
            </w:r>
            <w:r w:rsidR="00C10042">
              <w:t xml:space="preserve"> Maria </w:t>
            </w:r>
            <w:proofErr w:type="spellStart"/>
            <w:r w:rsidR="00C10042">
              <w:t>Guirmaraes</w:t>
            </w:r>
            <w:proofErr w:type="spellEnd"/>
            <w:r w:rsidR="00DF4529">
              <w:t xml:space="preserve"> (Brazilian Corporate Directors)</w:t>
            </w:r>
          </w:p>
        </w:tc>
      </w:tr>
      <w:tr w:rsidR="00486526" w:rsidTr="000744E5">
        <w:trPr>
          <w:gridAfter w:val="1"/>
          <w:wAfter w:w="18" w:type="dxa"/>
        </w:trPr>
        <w:tc>
          <w:tcPr>
            <w:tcW w:w="2340" w:type="dxa"/>
            <w:gridSpan w:val="2"/>
          </w:tcPr>
          <w:p w:rsidR="00486526" w:rsidRDefault="00486526" w:rsidP="00486526">
            <w:pPr>
              <w:jc w:val="right"/>
            </w:pPr>
          </w:p>
        </w:tc>
        <w:tc>
          <w:tcPr>
            <w:tcW w:w="4878" w:type="dxa"/>
            <w:gridSpan w:val="6"/>
          </w:tcPr>
          <w:p w:rsidR="00486526" w:rsidRDefault="00486526" w:rsidP="00C86A88"/>
        </w:tc>
        <w:tc>
          <w:tcPr>
            <w:tcW w:w="3834" w:type="dxa"/>
            <w:gridSpan w:val="3"/>
          </w:tcPr>
          <w:p w:rsidR="00486526" w:rsidRDefault="00486526" w:rsidP="009C1B62"/>
        </w:tc>
      </w:tr>
      <w:tr w:rsidR="00314764" w:rsidTr="000744E5">
        <w:trPr>
          <w:gridAfter w:val="1"/>
          <w:wAfter w:w="18" w:type="dxa"/>
        </w:trPr>
        <w:tc>
          <w:tcPr>
            <w:tcW w:w="11052" w:type="dxa"/>
            <w:gridSpan w:val="11"/>
          </w:tcPr>
          <w:p w:rsidR="00314764" w:rsidRPr="00314764" w:rsidRDefault="00101990">
            <w:pPr>
              <w:rPr>
                <w:b/>
              </w:rPr>
            </w:pPr>
            <w:r>
              <w:rPr>
                <w:b/>
              </w:rPr>
              <w:t>Sponsors</w:t>
            </w:r>
            <w:r w:rsidR="00314764" w:rsidRPr="00314764">
              <w:rPr>
                <w:b/>
              </w:rPr>
              <w:t>:</w:t>
            </w:r>
          </w:p>
        </w:tc>
      </w:tr>
      <w:tr w:rsidR="00101990" w:rsidRPr="00EE507C" w:rsidTr="000744E5">
        <w:trPr>
          <w:gridAfter w:val="1"/>
          <w:wAfter w:w="18" w:type="dxa"/>
        </w:trPr>
        <w:tc>
          <w:tcPr>
            <w:tcW w:w="3420" w:type="dxa"/>
            <w:gridSpan w:val="4"/>
          </w:tcPr>
          <w:p w:rsidR="00101990" w:rsidRPr="00EE507C" w:rsidRDefault="00EE507C">
            <w:r>
              <w:t xml:space="preserve">1) </w:t>
            </w:r>
            <w:r w:rsidRPr="00EE507C">
              <w:t>Meridian Compensation Partners</w:t>
            </w:r>
          </w:p>
        </w:tc>
        <w:tc>
          <w:tcPr>
            <w:tcW w:w="3870" w:type="dxa"/>
            <w:gridSpan w:val="5"/>
          </w:tcPr>
          <w:p w:rsidR="00101990" w:rsidRPr="00EE507C" w:rsidRDefault="00001221">
            <w:r>
              <w:t>3</w:t>
            </w:r>
            <w:r w:rsidR="00EE507C">
              <w:t>)</w:t>
            </w:r>
            <w:r w:rsidR="00C545DF">
              <w:t xml:space="preserve"> KPMG LL</w:t>
            </w:r>
            <w:r w:rsidR="00DF4529">
              <w:t>P</w:t>
            </w:r>
          </w:p>
        </w:tc>
        <w:tc>
          <w:tcPr>
            <w:tcW w:w="3762" w:type="dxa"/>
            <w:gridSpan w:val="2"/>
          </w:tcPr>
          <w:p w:rsidR="00101990" w:rsidRPr="00EE507C" w:rsidRDefault="00001221">
            <w:r>
              <w:t>5</w:t>
            </w:r>
            <w:r w:rsidR="00EE507C">
              <w:t>)</w:t>
            </w:r>
            <w:r w:rsidR="00461CFF">
              <w:t xml:space="preserve"> Executive Next Practices</w:t>
            </w:r>
          </w:p>
        </w:tc>
      </w:tr>
      <w:tr w:rsidR="00EE507C" w:rsidRPr="00EE507C" w:rsidTr="000744E5">
        <w:trPr>
          <w:gridAfter w:val="1"/>
          <w:wAfter w:w="18" w:type="dxa"/>
        </w:trPr>
        <w:tc>
          <w:tcPr>
            <w:tcW w:w="3420" w:type="dxa"/>
            <w:gridSpan w:val="4"/>
          </w:tcPr>
          <w:p w:rsidR="00EE507C" w:rsidRPr="00EE507C" w:rsidRDefault="00EE507C">
            <w:r>
              <w:t xml:space="preserve">2) </w:t>
            </w:r>
            <w:r w:rsidR="00BD3658">
              <w:t>Vistage International</w:t>
            </w:r>
          </w:p>
        </w:tc>
        <w:tc>
          <w:tcPr>
            <w:tcW w:w="3870" w:type="dxa"/>
            <w:gridSpan w:val="5"/>
          </w:tcPr>
          <w:p w:rsidR="00EE507C" w:rsidRPr="00EE507C" w:rsidRDefault="00001221">
            <w:r>
              <w:t>4</w:t>
            </w:r>
            <w:r w:rsidR="00EE507C">
              <w:t>)</w:t>
            </w:r>
            <w:r w:rsidR="00C545DF">
              <w:t xml:space="preserve"> Gibson Dunn</w:t>
            </w:r>
          </w:p>
        </w:tc>
        <w:tc>
          <w:tcPr>
            <w:tcW w:w="3762" w:type="dxa"/>
            <w:gridSpan w:val="2"/>
          </w:tcPr>
          <w:p w:rsidR="00EE507C" w:rsidRPr="00EE507C" w:rsidRDefault="00001221">
            <w:r>
              <w:t>6</w:t>
            </w:r>
            <w:r w:rsidR="00EE507C">
              <w:t>)</w:t>
            </w:r>
            <w:r w:rsidR="00461CFF">
              <w:t xml:space="preserve"> UNLV</w:t>
            </w:r>
          </w:p>
        </w:tc>
      </w:tr>
      <w:tr w:rsidR="00001221" w:rsidTr="000744E5">
        <w:trPr>
          <w:gridAfter w:val="1"/>
          <w:wAfter w:w="18" w:type="dxa"/>
        </w:trPr>
        <w:tc>
          <w:tcPr>
            <w:tcW w:w="11052" w:type="dxa"/>
            <w:gridSpan w:val="11"/>
          </w:tcPr>
          <w:p w:rsidR="00001221" w:rsidRDefault="00001221" w:rsidP="000F7A76"/>
        </w:tc>
      </w:tr>
      <w:tr w:rsidR="00EE507C" w:rsidTr="000744E5">
        <w:trPr>
          <w:gridAfter w:val="1"/>
          <w:wAfter w:w="18" w:type="dxa"/>
        </w:trPr>
        <w:tc>
          <w:tcPr>
            <w:tcW w:w="11052" w:type="dxa"/>
            <w:gridSpan w:val="11"/>
          </w:tcPr>
          <w:p w:rsidR="00EE507C" w:rsidRPr="00EE507C" w:rsidRDefault="00EE507C" w:rsidP="007416DD">
            <w:pPr>
              <w:rPr>
                <w:b/>
              </w:rPr>
            </w:pPr>
            <w:r w:rsidRPr="00EE507C">
              <w:rPr>
                <w:b/>
              </w:rPr>
              <w:t>Other Details</w:t>
            </w:r>
          </w:p>
        </w:tc>
      </w:tr>
      <w:tr w:rsidR="00355C9B" w:rsidTr="000744E5">
        <w:trPr>
          <w:gridAfter w:val="1"/>
          <w:wAfter w:w="18" w:type="dxa"/>
        </w:trPr>
        <w:tc>
          <w:tcPr>
            <w:tcW w:w="810" w:type="dxa"/>
          </w:tcPr>
          <w:p w:rsidR="00355C9B" w:rsidRDefault="00355C9B"/>
        </w:tc>
        <w:tc>
          <w:tcPr>
            <w:tcW w:w="2160" w:type="dxa"/>
            <w:gridSpan w:val="2"/>
          </w:tcPr>
          <w:p w:rsidR="00355C9B" w:rsidRPr="00EE507C" w:rsidRDefault="00EE507C">
            <w:r w:rsidRPr="00EE507C">
              <w:t>Member Cost</w:t>
            </w:r>
            <w:r w:rsidR="00F71415" w:rsidRPr="00EE507C">
              <w:t>: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355C9B" w:rsidRDefault="00001221" w:rsidP="00AD5062">
            <w:r>
              <w:t>$12</w:t>
            </w:r>
            <w:r w:rsidR="00EE507C">
              <w:t>5.00</w:t>
            </w:r>
          </w:p>
        </w:tc>
        <w:tc>
          <w:tcPr>
            <w:tcW w:w="972" w:type="dxa"/>
            <w:gridSpan w:val="2"/>
          </w:tcPr>
          <w:p w:rsidR="00355C9B" w:rsidRDefault="00355C9B"/>
        </w:tc>
        <w:tc>
          <w:tcPr>
            <w:tcW w:w="2052" w:type="dxa"/>
            <w:gridSpan w:val="3"/>
          </w:tcPr>
          <w:p w:rsidR="00355C9B" w:rsidRPr="00EE507C" w:rsidRDefault="00EE507C" w:rsidP="00EE507C">
            <w:r w:rsidRPr="00EE507C">
              <w:t>Non-Member Cost</w:t>
            </w:r>
            <w:r w:rsidR="00F71415" w:rsidRPr="00EE507C">
              <w:t>:</w:t>
            </w:r>
          </w:p>
        </w:tc>
        <w:tc>
          <w:tcPr>
            <w:tcW w:w="3240" w:type="dxa"/>
          </w:tcPr>
          <w:p w:rsidR="00355C9B" w:rsidRDefault="00C21488" w:rsidP="007416DD">
            <w:r>
              <w:t>$</w:t>
            </w:r>
            <w:r w:rsidR="00364209">
              <w:t>19</w:t>
            </w:r>
            <w:r w:rsidR="0006018F">
              <w:t>5</w:t>
            </w:r>
            <w:r w:rsidR="00F74289">
              <w:t xml:space="preserve"> </w:t>
            </w:r>
          </w:p>
        </w:tc>
      </w:tr>
      <w:tr w:rsidR="00B81A41" w:rsidTr="000744E5">
        <w:trPr>
          <w:gridAfter w:val="1"/>
          <w:wAfter w:w="18" w:type="dxa"/>
        </w:trPr>
        <w:tc>
          <w:tcPr>
            <w:tcW w:w="810" w:type="dxa"/>
          </w:tcPr>
          <w:p w:rsidR="00B81A41" w:rsidRDefault="00B81A41" w:rsidP="00E63564"/>
        </w:tc>
        <w:tc>
          <w:tcPr>
            <w:tcW w:w="2160" w:type="dxa"/>
            <w:gridSpan w:val="2"/>
          </w:tcPr>
          <w:p w:rsidR="00B81A41" w:rsidRPr="00EE507C" w:rsidRDefault="00B81A41" w:rsidP="00E63564">
            <w:r w:rsidRPr="00EE507C">
              <w:t>Who Should Attend: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A41" w:rsidRDefault="00B81A41" w:rsidP="00E63564">
            <w:r>
              <w:t>Directors, C-Suite Executives, Potential Directors, Shareholders, Advisors, etc.</w:t>
            </w:r>
          </w:p>
        </w:tc>
      </w:tr>
      <w:tr w:rsidR="00994B1F" w:rsidTr="000744E5">
        <w:trPr>
          <w:gridAfter w:val="1"/>
          <w:wAfter w:w="18" w:type="dxa"/>
        </w:trPr>
        <w:tc>
          <w:tcPr>
            <w:tcW w:w="810" w:type="dxa"/>
          </w:tcPr>
          <w:p w:rsidR="00994B1F" w:rsidRDefault="00994B1F"/>
        </w:tc>
        <w:tc>
          <w:tcPr>
            <w:tcW w:w="2160" w:type="dxa"/>
            <w:gridSpan w:val="2"/>
          </w:tcPr>
          <w:p w:rsidR="00994B1F" w:rsidRPr="00EE507C" w:rsidRDefault="00B81A41">
            <w:r w:rsidRPr="00EE507C">
              <w:t>Comments</w:t>
            </w:r>
            <w:r w:rsidR="00F71415" w:rsidRPr="00EE507C">
              <w:t>: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4B1F" w:rsidRDefault="00B81A41" w:rsidP="0006018F">
            <w:r>
              <w:t>Attend</w:t>
            </w:r>
            <w:r w:rsidR="00364209">
              <w:t xml:space="preserve">ees can register only through </w:t>
            </w:r>
            <w:r>
              <w:t>NACD website</w:t>
            </w:r>
          </w:p>
        </w:tc>
      </w:tr>
    </w:tbl>
    <w:p w:rsidR="00355C9B" w:rsidRDefault="00355C9B" w:rsidP="00B81A41"/>
    <w:sectPr w:rsidR="00355C9B" w:rsidSect="00BD365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A4" w:rsidRDefault="003F01A4" w:rsidP="00245879">
      <w:pPr>
        <w:spacing w:after="0" w:line="240" w:lineRule="auto"/>
      </w:pPr>
      <w:r>
        <w:separator/>
      </w:r>
    </w:p>
  </w:endnote>
  <w:endnote w:type="continuationSeparator" w:id="0">
    <w:p w:rsidR="003F01A4" w:rsidRDefault="003F01A4" w:rsidP="0024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79" w:rsidRPr="00245879" w:rsidRDefault="001B0E8C" w:rsidP="00245879">
    <w:pPr>
      <w:pStyle w:val="Footer"/>
      <w:ind w:left="-630"/>
      <w:rPr>
        <w:sz w:val="18"/>
        <w:szCs w:val="18"/>
      </w:rPr>
    </w:pPr>
    <w:r>
      <w:rPr>
        <w:sz w:val="18"/>
        <w:szCs w:val="18"/>
      </w:rPr>
      <w:t xml:space="preserve">National Association of Corporate Directors – Southern California </w:t>
    </w:r>
    <w:r>
      <w:rPr>
        <w:sz w:val="18"/>
        <w:szCs w:val="18"/>
      </w:rPr>
      <w:tab/>
    </w:r>
    <w:r>
      <w:rPr>
        <w:sz w:val="18"/>
        <w:szCs w:val="18"/>
      </w:rPr>
      <w:tab/>
      <w:t>Prepared by Larry Taylor, PhD.</w:t>
    </w:r>
  </w:p>
  <w:p w:rsidR="00245879" w:rsidRDefault="002458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A4" w:rsidRDefault="003F01A4" w:rsidP="00245879">
      <w:pPr>
        <w:spacing w:after="0" w:line="240" w:lineRule="auto"/>
      </w:pPr>
      <w:r>
        <w:separator/>
      </w:r>
    </w:p>
  </w:footnote>
  <w:footnote w:type="continuationSeparator" w:id="0">
    <w:p w:rsidR="003F01A4" w:rsidRDefault="003F01A4" w:rsidP="0024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80" w:rsidRDefault="00433A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80" w:rsidRDefault="00433A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80" w:rsidRDefault="00433A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60DA"/>
    <w:multiLevelType w:val="hybridMultilevel"/>
    <w:tmpl w:val="659800D6"/>
    <w:lvl w:ilvl="0" w:tplc="A7944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1366E"/>
    <w:multiLevelType w:val="hybridMultilevel"/>
    <w:tmpl w:val="C204C9A6"/>
    <w:lvl w:ilvl="0" w:tplc="14D0D22E">
      <w:numFmt w:val="bullet"/>
      <w:lvlText w:val=""/>
      <w:lvlJc w:val="left"/>
      <w:pPr>
        <w:ind w:left="79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9B"/>
    <w:rsid w:val="00001221"/>
    <w:rsid w:val="00005E70"/>
    <w:rsid w:val="00030075"/>
    <w:rsid w:val="00033ABA"/>
    <w:rsid w:val="00056BAD"/>
    <w:rsid w:val="0006018F"/>
    <w:rsid w:val="00061AE3"/>
    <w:rsid w:val="000648C0"/>
    <w:rsid w:val="0006733D"/>
    <w:rsid w:val="000744E5"/>
    <w:rsid w:val="000A770E"/>
    <w:rsid w:val="000B73EC"/>
    <w:rsid w:val="000D265F"/>
    <w:rsid w:val="00101990"/>
    <w:rsid w:val="001170A7"/>
    <w:rsid w:val="001212CD"/>
    <w:rsid w:val="001322F4"/>
    <w:rsid w:val="00134B7E"/>
    <w:rsid w:val="001600E7"/>
    <w:rsid w:val="001728C1"/>
    <w:rsid w:val="00173019"/>
    <w:rsid w:val="001804BF"/>
    <w:rsid w:val="001B0E8C"/>
    <w:rsid w:val="001C0173"/>
    <w:rsid w:val="001C0793"/>
    <w:rsid w:val="001C2093"/>
    <w:rsid w:val="001C4981"/>
    <w:rsid w:val="001D0D45"/>
    <w:rsid w:val="001E79BC"/>
    <w:rsid w:val="001F3344"/>
    <w:rsid w:val="002040E6"/>
    <w:rsid w:val="00206D32"/>
    <w:rsid w:val="002162D9"/>
    <w:rsid w:val="00220AF3"/>
    <w:rsid w:val="0022716E"/>
    <w:rsid w:val="0023341F"/>
    <w:rsid w:val="00244234"/>
    <w:rsid w:val="00245879"/>
    <w:rsid w:val="002602B2"/>
    <w:rsid w:val="00262167"/>
    <w:rsid w:val="00270AFC"/>
    <w:rsid w:val="0027581C"/>
    <w:rsid w:val="002774F0"/>
    <w:rsid w:val="00277899"/>
    <w:rsid w:val="00283A61"/>
    <w:rsid w:val="00287BE1"/>
    <w:rsid w:val="002935A3"/>
    <w:rsid w:val="002C5264"/>
    <w:rsid w:val="002D34D1"/>
    <w:rsid w:val="00304C3F"/>
    <w:rsid w:val="0031310B"/>
    <w:rsid w:val="00314764"/>
    <w:rsid w:val="00330624"/>
    <w:rsid w:val="00333CA6"/>
    <w:rsid w:val="003348B5"/>
    <w:rsid w:val="00353082"/>
    <w:rsid w:val="00355C9B"/>
    <w:rsid w:val="00357A71"/>
    <w:rsid w:val="00360E8A"/>
    <w:rsid w:val="00364209"/>
    <w:rsid w:val="00381A93"/>
    <w:rsid w:val="00385793"/>
    <w:rsid w:val="00395B1C"/>
    <w:rsid w:val="003D741B"/>
    <w:rsid w:val="003F01A4"/>
    <w:rsid w:val="003F163C"/>
    <w:rsid w:val="003F5990"/>
    <w:rsid w:val="003F68F0"/>
    <w:rsid w:val="00414ABC"/>
    <w:rsid w:val="00416C6B"/>
    <w:rsid w:val="00433A80"/>
    <w:rsid w:val="00437348"/>
    <w:rsid w:val="00461CFF"/>
    <w:rsid w:val="004659E0"/>
    <w:rsid w:val="00467826"/>
    <w:rsid w:val="004702C3"/>
    <w:rsid w:val="004756BB"/>
    <w:rsid w:val="00486526"/>
    <w:rsid w:val="004A2018"/>
    <w:rsid w:val="004B47D6"/>
    <w:rsid w:val="004E7DD5"/>
    <w:rsid w:val="00524875"/>
    <w:rsid w:val="005254CB"/>
    <w:rsid w:val="00527690"/>
    <w:rsid w:val="005329C0"/>
    <w:rsid w:val="005376A0"/>
    <w:rsid w:val="00541D7A"/>
    <w:rsid w:val="00543992"/>
    <w:rsid w:val="00546132"/>
    <w:rsid w:val="00550065"/>
    <w:rsid w:val="0055043A"/>
    <w:rsid w:val="00557197"/>
    <w:rsid w:val="00586ED0"/>
    <w:rsid w:val="005A173F"/>
    <w:rsid w:val="005B0841"/>
    <w:rsid w:val="005D3F38"/>
    <w:rsid w:val="005E0FDF"/>
    <w:rsid w:val="005E6C1D"/>
    <w:rsid w:val="005F4931"/>
    <w:rsid w:val="00603EEB"/>
    <w:rsid w:val="00603FAF"/>
    <w:rsid w:val="0061246C"/>
    <w:rsid w:val="00623E91"/>
    <w:rsid w:val="006315EC"/>
    <w:rsid w:val="00637E69"/>
    <w:rsid w:val="0064633B"/>
    <w:rsid w:val="0065506A"/>
    <w:rsid w:val="0066668E"/>
    <w:rsid w:val="00673E17"/>
    <w:rsid w:val="006921B4"/>
    <w:rsid w:val="00697418"/>
    <w:rsid w:val="006B499C"/>
    <w:rsid w:val="006B68BF"/>
    <w:rsid w:val="006C76E8"/>
    <w:rsid w:val="006D7E44"/>
    <w:rsid w:val="006F111C"/>
    <w:rsid w:val="006F3722"/>
    <w:rsid w:val="006F5B2B"/>
    <w:rsid w:val="00703090"/>
    <w:rsid w:val="0071579C"/>
    <w:rsid w:val="00736E66"/>
    <w:rsid w:val="007416DD"/>
    <w:rsid w:val="007446D5"/>
    <w:rsid w:val="00744AB5"/>
    <w:rsid w:val="007458B0"/>
    <w:rsid w:val="00772BEC"/>
    <w:rsid w:val="00777CA5"/>
    <w:rsid w:val="007E6514"/>
    <w:rsid w:val="0080054A"/>
    <w:rsid w:val="008042B1"/>
    <w:rsid w:val="00805365"/>
    <w:rsid w:val="00807654"/>
    <w:rsid w:val="00822897"/>
    <w:rsid w:val="00827A8C"/>
    <w:rsid w:val="00837223"/>
    <w:rsid w:val="008449E5"/>
    <w:rsid w:val="00850725"/>
    <w:rsid w:val="00851BF7"/>
    <w:rsid w:val="00894A0A"/>
    <w:rsid w:val="008975CA"/>
    <w:rsid w:val="008978AB"/>
    <w:rsid w:val="008D1D17"/>
    <w:rsid w:val="008D3B50"/>
    <w:rsid w:val="00950D01"/>
    <w:rsid w:val="009525B9"/>
    <w:rsid w:val="009537BA"/>
    <w:rsid w:val="00994B1F"/>
    <w:rsid w:val="009A4C29"/>
    <w:rsid w:val="009C1B62"/>
    <w:rsid w:val="009D3C66"/>
    <w:rsid w:val="009E7536"/>
    <w:rsid w:val="00A11C9C"/>
    <w:rsid w:val="00A47A59"/>
    <w:rsid w:val="00A52B6B"/>
    <w:rsid w:val="00A7635B"/>
    <w:rsid w:val="00A83147"/>
    <w:rsid w:val="00A928CB"/>
    <w:rsid w:val="00A92B1E"/>
    <w:rsid w:val="00AA0371"/>
    <w:rsid w:val="00AB537D"/>
    <w:rsid w:val="00AB6AA8"/>
    <w:rsid w:val="00AC06A4"/>
    <w:rsid w:val="00AC5729"/>
    <w:rsid w:val="00AD124A"/>
    <w:rsid w:val="00AD5062"/>
    <w:rsid w:val="00AF46DA"/>
    <w:rsid w:val="00B12E97"/>
    <w:rsid w:val="00B55C1A"/>
    <w:rsid w:val="00B573A7"/>
    <w:rsid w:val="00B6394D"/>
    <w:rsid w:val="00B70464"/>
    <w:rsid w:val="00B81317"/>
    <w:rsid w:val="00B8197B"/>
    <w:rsid w:val="00B81A41"/>
    <w:rsid w:val="00B940E0"/>
    <w:rsid w:val="00BA0970"/>
    <w:rsid w:val="00BB78A1"/>
    <w:rsid w:val="00BC36B2"/>
    <w:rsid w:val="00BD086D"/>
    <w:rsid w:val="00BD3658"/>
    <w:rsid w:val="00BD3AB8"/>
    <w:rsid w:val="00BF40CC"/>
    <w:rsid w:val="00C10042"/>
    <w:rsid w:val="00C21488"/>
    <w:rsid w:val="00C316FC"/>
    <w:rsid w:val="00C37EF9"/>
    <w:rsid w:val="00C545DF"/>
    <w:rsid w:val="00C571D3"/>
    <w:rsid w:val="00C83AE1"/>
    <w:rsid w:val="00C97986"/>
    <w:rsid w:val="00CA77A9"/>
    <w:rsid w:val="00CB47D2"/>
    <w:rsid w:val="00CB4D11"/>
    <w:rsid w:val="00CB79E2"/>
    <w:rsid w:val="00CC79C2"/>
    <w:rsid w:val="00CE3BB7"/>
    <w:rsid w:val="00D06B17"/>
    <w:rsid w:val="00D07A8C"/>
    <w:rsid w:val="00D20F5F"/>
    <w:rsid w:val="00D27345"/>
    <w:rsid w:val="00D33DC9"/>
    <w:rsid w:val="00D33F84"/>
    <w:rsid w:val="00D35B9A"/>
    <w:rsid w:val="00D45B63"/>
    <w:rsid w:val="00D5741B"/>
    <w:rsid w:val="00D623CA"/>
    <w:rsid w:val="00D65B2E"/>
    <w:rsid w:val="00D906EB"/>
    <w:rsid w:val="00D96170"/>
    <w:rsid w:val="00DA304D"/>
    <w:rsid w:val="00DA34C3"/>
    <w:rsid w:val="00DE77B5"/>
    <w:rsid w:val="00DF4529"/>
    <w:rsid w:val="00DF4B79"/>
    <w:rsid w:val="00E05279"/>
    <w:rsid w:val="00E13A52"/>
    <w:rsid w:val="00E74850"/>
    <w:rsid w:val="00E83070"/>
    <w:rsid w:val="00E9029F"/>
    <w:rsid w:val="00E90734"/>
    <w:rsid w:val="00ED556A"/>
    <w:rsid w:val="00EE507C"/>
    <w:rsid w:val="00F074A6"/>
    <w:rsid w:val="00F10B7F"/>
    <w:rsid w:val="00F1105E"/>
    <w:rsid w:val="00F15A02"/>
    <w:rsid w:val="00F20DDF"/>
    <w:rsid w:val="00F22BFD"/>
    <w:rsid w:val="00F25763"/>
    <w:rsid w:val="00F31134"/>
    <w:rsid w:val="00F333BA"/>
    <w:rsid w:val="00F337C0"/>
    <w:rsid w:val="00F35821"/>
    <w:rsid w:val="00F44A65"/>
    <w:rsid w:val="00F45298"/>
    <w:rsid w:val="00F46003"/>
    <w:rsid w:val="00F621F8"/>
    <w:rsid w:val="00F6538C"/>
    <w:rsid w:val="00F71415"/>
    <w:rsid w:val="00F74289"/>
    <w:rsid w:val="00F91868"/>
    <w:rsid w:val="00F9537C"/>
    <w:rsid w:val="00FA466C"/>
    <w:rsid w:val="00FB67ED"/>
    <w:rsid w:val="00FD061B"/>
    <w:rsid w:val="00FE3FA8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1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79"/>
  </w:style>
  <w:style w:type="paragraph" w:styleId="Footer">
    <w:name w:val="footer"/>
    <w:basedOn w:val="Normal"/>
    <w:link w:val="FooterChar"/>
    <w:uiPriority w:val="99"/>
    <w:unhideWhenUsed/>
    <w:rsid w:val="0024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79"/>
  </w:style>
  <w:style w:type="paragraph" w:styleId="BalloonText">
    <w:name w:val="Balloon Text"/>
    <w:basedOn w:val="Normal"/>
    <w:link w:val="BalloonTextChar"/>
    <w:uiPriority w:val="99"/>
    <w:semiHidden/>
    <w:unhideWhenUsed/>
    <w:rsid w:val="0024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2C3"/>
    <w:pPr>
      <w:ind w:left="720"/>
      <w:contextualSpacing/>
    </w:pPr>
  </w:style>
  <w:style w:type="paragraph" w:styleId="NoSpacing">
    <w:name w:val="No Spacing"/>
    <w:uiPriority w:val="1"/>
    <w:qFormat/>
    <w:rsid w:val="00BD3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1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79"/>
  </w:style>
  <w:style w:type="paragraph" w:styleId="Footer">
    <w:name w:val="footer"/>
    <w:basedOn w:val="Normal"/>
    <w:link w:val="FooterChar"/>
    <w:uiPriority w:val="99"/>
    <w:unhideWhenUsed/>
    <w:rsid w:val="0024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79"/>
  </w:style>
  <w:style w:type="paragraph" w:styleId="BalloonText">
    <w:name w:val="Balloon Text"/>
    <w:basedOn w:val="Normal"/>
    <w:link w:val="BalloonTextChar"/>
    <w:uiPriority w:val="99"/>
    <w:semiHidden/>
    <w:unhideWhenUsed/>
    <w:rsid w:val="0024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2C3"/>
    <w:pPr>
      <w:ind w:left="720"/>
      <w:contextualSpacing/>
    </w:pPr>
  </w:style>
  <w:style w:type="paragraph" w:styleId="NoSpacing">
    <w:name w:val="No Spacing"/>
    <w:uiPriority w:val="1"/>
    <w:qFormat/>
    <w:rsid w:val="00BD3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EE9C-A6BC-7244-BAE1-63FA49EA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Taylor</dc:creator>
  <cp:lastModifiedBy>mac068</cp:lastModifiedBy>
  <cp:revision>2</cp:revision>
  <cp:lastPrinted>2014-04-04T05:50:00Z</cp:lastPrinted>
  <dcterms:created xsi:type="dcterms:W3CDTF">2014-10-23T18:14:00Z</dcterms:created>
  <dcterms:modified xsi:type="dcterms:W3CDTF">2014-10-23T18:14:00Z</dcterms:modified>
</cp:coreProperties>
</file>